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4D55" w14:textId="77777777" w:rsidR="0058080C" w:rsidRDefault="00354BFF"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1163A8" wp14:editId="0728D57D">
            <wp:extent cx="4423074" cy="85058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074" cy="8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6036" w14:textId="6696B692" w:rsidR="0058080C" w:rsidRDefault="00A24FF4">
      <w:pPr>
        <w:pStyle w:val="Title"/>
        <w:spacing w:line="249" w:lineRule="auto"/>
      </w:pPr>
      <w:r>
        <w:t>Faculty Annual Reviews</w:t>
      </w:r>
    </w:p>
    <w:p w14:paraId="1433E983" w14:textId="0FD344E7" w:rsidR="0058080C" w:rsidRDefault="00354BFF">
      <w:pPr>
        <w:spacing w:before="6"/>
        <w:ind w:left="100"/>
        <w:rPr>
          <w:sz w:val="28"/>
        </w:rPr>
      </w:pPr>
      <w:r>
        <w:rPr>
          <w:sz w:val="28"/>
        </w:rPr>
        <w:t>fap-adm-</w:t>
      </w:r>
    </w:p>
    <w:p w14:paraId="2691FDAA" w14:textId="77777777" w:rsidR="0058080C" w:rsidRDefault="00354BFF">
      <w:pPr>
        <w:pStyle w:val="BodyText"/>
        <w:spacing w:before="7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92CB64" wp14:editId="4E9190E5">
                <wp:simplePos x="0" y="0"/>
                <wp:positionH relativeFrom="page">
                  <wp:posOffset>342900</wp:posOffset>
                </wp:positionH>
                <wp:positionV relativeFrom="paragraph">
                  <wp:posOffset>206852</wp:posOffset>
                </wp:positionV>
                <wp:extent cx="7086600" cy="21259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2125980"/>
                        </a:xfrm>
                        <a:prstGeom prst="rect">
                          <a:avLst/>
                        </a:prstGeom>
                        <a:solidFill>
                          <a:srgbClr val="E7E5E4"/>
                        </a:solidFill>
                      </wps:spPr>
                      <wps:txbx>
                        <w:txbxContent>
                          <w:p w14:paraId="5F2B290D" w14:textId="77777777" w:rsidR="0058080C" w:rsidRDefault="00354BFF">
                            <w:pPr>
                              <w:spacing w:before="97"/>
                              <w:ind w:left="160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About This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Policy</w:t>
                            </w:r>
                          </w:p>
                          <w:p w14:paraId="15D2D1A2" w14:textId="77777777" w:rsidR="0058080C" w:rsidRDefault="00354BFF">
                            <w:pPr>
                              <w:spacing w:before="259"/>
                              <w:ind w:left="16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Effective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Dates:</w:t>
                            </w:r>
                          </w:p>
                          <w:p w14:paraId="53C0FBA2" w14:textId="54301BE8" w:rsidR="0058080C" w:rsidRDefault="00354BFF">
                            <w:pPr>
                              <w:pStyle w:val="BodyText"/>
                              <w:spacing w:before="11"/>
                              <w:ind w:left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  <w:r w:rsidR="00A24FF4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 w:rsidR="00A24FF4">
                              <w:rPr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200</w:t>
                            </w:r>
                            <w:r w:rsidR="00A24FF4">
                              <w:rPr>
                                <w:color w:val="000000"/>
                                <w:spacing w:val="-4"/>
                              </w:rPr>
                              <w:t>7</w:t>
                            </w:r>
                          </w:p>
                          <w:p w14:paraId="2D825024" w14:textId="77777777" w:rsidR="0058080C" w:rsidRDefault="00354BFF">
                            <w:pPr>
                              <w:spacing w:before="131"/>
                              <w:ind w:left="16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Last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Updated:</w:t>
                            </w:r>
                          </w:p>
                          <w:p w14:paraId="7B494A32" w14:textId="4BF9B916" w:rsidR="0058080C" w:rsidRDefault="00A24FF4">
                            <w:pPr>
                              <w:pStyle w:val="BodyText"/>
                              <w:spacing w:before="11"/>
                              <w:ind w:left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11</w:t>
                            </w:r>
                            <w:r w:rsidR="00354BFF"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>30</w:t>
                            </w:r>
                            <w:r w:rsidR="00354BFF">
                              <w:rPr>
                                <w:color w:val="000000"/>
                              </w:rPr>
                              <w:t>-</w:t>
                            </w:r>
                            <w:r w:rsidR="00354BFF">
                              <w:rPr>
                                <w:color w:val="000000"/>
                                <w:spacing w:val="-4"/>
                              </w:rPr>
                              <w:t>202</w:t>
                            </w:r>
                            <w:r w:rsidR="00A12B64">
                              <w:rPr>
                                <w:color w:val="000000"/>
                                <w:spacing w:val="-4"/>
                              </w:rPr>
                              <w:t>4</w:t>
                            </w:r>
                          </w:p>
                          <w:p w14:paraId="45B04731" w14:textId="77777777" w:rsidR="0058080C" w:rsidRDefault="00354BFF">
                            <w:pPr>
                              <w:spacing w:before="131"/>
                              <w:ind w:left="16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Responsible University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Administrator:</w:t>
                            </w:r>
                          </w:p>
                          <w:p w14:paraId="16A7F35A" w14:textId="77777777" w:rsidR="0058080C" w:rsidRDefault="00354BFF">
                            <w:pPr>
                              <w:pStyle w:val="BodyText"/>
                              <w:spacing w:before="11"/>
                              <w:ind w:left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Executive Associate Dean for Faculty Affairs and Professional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Development</w:t>
                            </w:r>
                          </w:p>
                          <w:p w14:paraId="442F8149" w14:textId="77777777" w:rsidR="0058080C" w:rsidRDefault="00354BFF">
                            <w:pPr>
                              <w:spacing w:before="131"/>
                              <w:ind w:left="16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Policy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Contact:</w:t>
                            </w:r>
                          </w:p>
                          <w:p w14:paraId="6D7FB332" w14:textId="6B32F4B8" w:rsidR="0058080C" w:rsidRDefault="00354BFF">
                            <w:pPr>
                              <w:spacing w:before="11"/>
                              <w:ind w:left="160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Director, </w:t>
                            </w:r>
                            <w:r w:rsidR="00A12B64">
                              <w:rPr>
                                <w:i/>
                                <w:color w:val="000000"/>
                              </w:rPr>
                              <w:t xml:space="preserve">Operations and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Faculty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2CB6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7pt;margin-top:16.3pt;width:558pt;height:167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" fillcolor="#e7e5e4" stroked="f">
                <v:textbox inset="0,0,0,0">
                  <w:txbxContent>
                    <w:p w14:paraId="5F2B290D" w14:textId="77777777" w:rsidR="0058080C" w:rsidRDefault="00354BFF">
                      <w:pPr>
                        <w:spacing w:before="97"/>
                        <w:ind w:left="160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About This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Policy</w:t>
                      </w:r>
                    </w:p>
                    <w:p w14:paraId="15D2D1A2" w14:textId="77777777" w:rsidR="0058080C" w:rsidRDefault="00354BFF">
                      <w:pPr>
                        <w:spacing w:before="259"/>
                        <w:ind w:left="16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Effective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Dates:</w:t>
                      </w:r>
                    </w:p>
                    <w:p w14:paraId="53C0FBA2" w14:textId="54301BE8" w:rsidR="0058080C" w:rsidRDefault="00354BFF">
                      <w:pPr>
                        <w:pStyle w:val="BodyText"/>
                        <w:spacing w:before="11"/>
                        <w:ind w:left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0</w:t>
                      </w:r>
                      <w:r w:rsidR="00A24FF4"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-</w:t>
                      </w:r>
                      <w:r w:rsidR="00A24FF4">
                        <w:rPr>
                          <w:color w:val="000000"/>
                        </w:rPr>
                        <w:t>01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</w:rPr>
                        <w:t>200</w:t>
                      </w:r>
                      <w:r w:rsidR="00A24FF4">
                        <w:rPr>
                          <w:color w:val="000000"/>
                          <w:spacing w:val="-4"/>
                        </w:rPr>
                        <w:t>7</w:t>
                      </w:r>
                    </w:p>
                    <w:p w14:paraId="2D825024" w14:textId="77777777" w:rsidR="0058080C" w:rsidRDefault="00354BFF">
                      <w:pPr>
                        <w:spacing w:before="131"/>
                        <w:ind w:left="16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Last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Updated:</w:t>
                      </w:r>
                    </w:p>
                    <w:p w14:paraId="7B494A32" w14:textId="4BF9B916" w:rsidR="0058080C" w:rsidRDefault="00A24FF4">
                      <w:pPr>
                        <w:pStyle w:val="BodyText"/>
                        <w:spacing w:before="11"/>
                        <w:ind w:left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11</w:t>
                      </w:r>
                      <w:r w:rsidR="00354BFF"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</w:rPr>
                        <w:t>30</w:t>
                      </w:r>
                      <w:r w:rsidR="00354BFF">
                        <w:rPr>
                          <w:color w:val="000000"/>
                        </w:rPr>
                        <w:t>-</w:t>
                      </w:r>
                      <w:r w:rsidR="00354BFF">
                        <w:rPr>
                          <w:color w:val="000000"/>
                          <w:spacing w:val="-4"/>
                        </w:rPr>
                        <w:t>202</w:t>
                      </w:r>
                      <w:r w:rsidR="00A12B64">
                        <w:rPr>
                          <w:color w:val="000000"/>
                          <w:spacing w:val="-4"/>
                        </w:rPr>
                        <w:t>4</w:t>
                      </w:r>
                    </w:p>
                    <w:p w14:paraId="45B04731" w14:textId="77777777" w:rsidR="0058080C" w:rsidRDefault="00354BFF">
                      <w:pPr>
                        <w:spacing w:before="131"/>
                        <w:ind w:left="16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Responsible University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Administrator:</w:t>
                      </w:r>
                    </w:p>
                    <w:p w14:paraId="16A7F35A" w14:textId="77777777" w:rsidR="0058080C" w:rsidRDefault="00354BFF">
                      <w:pPr>
                        <w:pStyle w:val="BodyText"/>
                        <w:spacing w:before="11"/>
                        <w:ind w:left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Executive Associate Dean for Faculty Affairs and Professional </w:t>
                      </w:r>
                      <w:r>
                        <w:rPr>
                          <w:color w:val="000000"/>
                          <w:spacing w:val="-2"/>
                        </w:rPr>
                        <w:t>Development</w:t>
                      </w:r>
                    </w:p>
                    <w:p w14:paraId="442F8149" w14:textId="77777777" w:rsidR="0058080C" w:rsidRDefault="00354BFF">
                      <w:pPr>
                        <w:spacing w:before="131"/>
                        <w:ind w:left="16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Policy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Contact:</w:t>
                      </w:r>
                    </w:p>
                    <w:p w14:paraId="6D7FB332" w14:textId="6B32F4B8" w:rsidR="0058080C" w:rsidRDefault="00354BFF">
                      <w:pPr>
                        <w:spacing w:before="11"/>
                        <w:ind w:left="160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 xml:space="preserve">Director, </w:t>
                      </w:r>
                      <w:r w:rsidR="00A12B64">
                        <w:rPr>
                          <w:i/>
                          <w:color w:val="000000"/>
                        </w:rPr>
                        <w:t xml:space="preserve">Operations and </w:t>
                      </w:r>
                      <w:r>
                        <w:rPr>
                          <w:i/>
                          <w:color w:val="000000"/>
                        </w:rPr>
                        <w:t xml:space="preserve">Faculty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Systems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BD29A4" w14:textId="77777777" w:rsidR="0058080C" w:rsidRDefault="00354BFF">
      <w:pPr>
        <w:pStyle w:val="Heading1"/>
        <w:spacing w:before="178"/>
      </w:pPr>
      <w:r>
        <w:rPr>
          <w:spacing w:val="-2"/>
        </w:rPr>
        <w:t>Scope</w:t>
      </w:r>
    </w:p>
    <w:p w14:paraId="78F34BF8" w14:textId="27C33387" w:rsidR="0058080C" w:rsidRDefault="00354BFF">
      <w:pPr>
        <w:pStyle w:val="BodyText"/>
        <w:spacing w:before="257" w:line="249" w:lineRule="auto"/>
        <w:ind w:left="100" w:right="183"/>
      </w:pPr>
      <w:r>
        <w:t xml:space="preserve">This policy applies to </w:t>
      </w:r>
      <w:r w:rsidR="00A24FF4">
        <w:t xml:space="preserve">full-time faculty of </w:t>
      </w:r>
      <w:r>
        <w:t xml:space="preserve">Indiana University School of Medicine (IUSM). </w:t>
      </w:r>
    </w:p>
    <w:p w14:paraId="28B66FAB" w14:textId="77777777" w:rsidR="0058080C" w:rsidRDefault="00354BFF">
      <w:pPr>
        <w:pStyle w:val="Heading1"/>
        <w:spacing w:before="162"/>
      </w:pPr>
      <w:r>
        <w:t xml:space="preserve">Policy </w:t>
      </w:r>
      <w:r>
        <w:rPr>
          <w:spacing w:val="-2"/>
        </w:rPr>
        <w:t>Statement</w:t>
      </w:r>
    </w:p>
    <w:p w14:paraId="6AD4D31D" w14:textId="77777777" w:rsidR="007A50AD" w:rsidRDefault="007A50AD" w:rsidP="007A50AD">
      <w:pPr>
        <w:widowControl/>
        <w:autoSpaceDE/>
        <w:autoSpaceDN/>
        <w:contextualSpacing/>
        <w:rPr>
          <w:rFonts w:cs="Shruti"/>
        </w:rPr>
      </w:pPr>
    </w:p>
    <w:p w14:paraId="4B31A3BA" w14:textId="178DB003" w:rsidR="007A50AD" w:rsidRPr="006F520C" w:rsidRDefault="007A50AD" w:rsidP="007A50AD">
      <w:pPr>
        <w:widowControl/>
        <w:autoSpaceDE/>
        <w:autoSpaceDN/>
        <w:ind w:left="100"/>
        <w:contextualSpacing/>
        <w:rPr>
          <w:rFonts w:cs="Shruti"/>
        </w:rPr>
      </w:pPr>
      <w:r>
        <w:rPr>
          <w:rFonts w:cs="Shruti"/>
        </w:rPr>
        <w:t>The annual review s</w:t>
      </w:r>
      <w:r w:rsidRPr="007A50AD">
        <w:rPr>
          <w:rFonts w:cs="Shruti"/>
        </w:rPr>
        <w:t>erve</w:t>
      </w:r>
      <w:r>
        <w:rPr>
          <w:rFonts w:cs="Shruti"/>
        </w:rPr>
        <w:t>s</w:t>
      </w:r>
      <w:r w:rsidRPr="007A50AD">
        <w:rPr>
          <w:rFonts w:cs="Shruti"/>
        </w:rPr>
        <w:t xml:space="preserve"> as an opportunity for a career development conversation regarding accomplishments, strengths, areas for improvement, goals, and professional development needs</w:t>
      </w:r>
      <w:r>
        <w:rPr>
          <w:rFonts w:cs="Shruti"/>
        </w:rPr>
        <w:t>; assess</w:t>
      </w:r>
      <w:r w:rsidRPr="006F520C">
        <w:rPr>
          <w:rFonts w:cs="Shruti"/>
        </w:rPr>
        <w:t xml:space="preserve"> progress toward promotion and</w:t>
      </w:r>
      <w:r>
        <w:rPr>
          <w:rFonts w:cs="Shruti"/>
        </w:rPr>
        <w:t>/or</w:t>
      </w:r>
      <w:r w:rsidRPr="006F520C">
        <w:rPr>
          <w:rFonts w:cs="Shruti"/>
        </w:rPr>
        <w:t xml:space="preserve"> tenure</w:t>
      </w:r>
      <w:r>
        <w:rPr>
          <w:rFonts w:cs="Shruti"/>
        </w:rPr>
        <w:t>; c</w:t>
      </w:r>
      <w:r w:rsidRPr="006F520C">
        <w:rPr>
          <w:rFonts w:cs="Shruti"/>
        </w:rPr>
        <w:t>larify expectations and allocations of effort</w:t>
      </w:r>
      <w:r>
        <w:rPr>
          <w:rFonts w:cs="Shruti"/>
        </w:rPr>
        <w:t>; p</w:t>
      </w:r>
      <w:r w:rsidRPr="006F520C">
        <w:rPr>
          <w:rFonts w:cs="Shruti"/>
        </w:rPr>
        <w:t>rovide constructive feedback regarding performance across mission areas, and if areas for improvement are noted, to develop an improvement</w:t>
      </w:r>
      <w:r>
        <w:rPr>
          <w:rFonts w:cs="Shruti"/>
        </w:rPr>
        <w:t xml:space="preserve"> plan.</w:t>
      </w:r>
    </w:p>
    <w:p w14:paraId="5E396C1B" w14:textId="77777777" w:rsidR="00294E7F" w:rsidRDefault="00294E7F" w:rsidP="00294E7F">
      <w:pPr>
        <w:pStyle w:val="BodyText"/>
      </w:pPr>
    </w:p>
    <w:p w14:paraId="4AAED5EF" w14:textId="77777777" w:rsidR="0058080C" w:rsidRDefault="00354BFF">
      <w:pPr>
        <w:pStyle w:val="Heading1"/>
      </w:pPr>
      <w:r>
        <w:t xml:space="preserve">Reason For </w:t>
      </w:r>
      <w:r>
        <w:rPr>
          <w:spacing w:val="-2"/>
        </w:rPr>
        <w:t>Policy</w:t>
      </w:r>
    </w:p>
    <w:p w14:paraId="576B4D20" w14:textId="77777777" w:rsidR="00A24FF4" w:rsidRDefault="00A24FF4" w:rsidP="00A24FF4">
      <w:pPr>
        <w:pStyle w:val="BodyText"/>
      </w:pPr>
      <w:r>
        <w:t xml:space="preserve">IUSM is dedicated to supporting the vitality of faculty members throughout their careers across the teaching, research, and service missions. The annual faculty review is a key part of the career development process.    </w:t>
      </w:r>
    </w:p>
    <w:p w14:paraId="6198F94D" w14:textId="3981F3D8" w:rsidR="00A24FF4" w:rsidRDefault="00A24FF4" w:rsidP="00A24FF4">
      <w:pPr>
        <w:pStyle w:val="BodyText"/>
      </w:pPr>
      <w:r>
        <w:t>Annual reviews are required for full-time faculty, including tenured, tenure track, clinical track, scientist track, librarians, lecturers, and affiliate faculty.  IUSM strongly recommends that all other academic appointees also receive an annual review.</w:t>
      </w:r>
    </w:p>
    <w:p w14:paraId="55AA2366" w14:textId="1127A07E" w:rsidR="00A24FF4" w:rsidRDefault="001B7A65" w:rsidP="00A24FF4">
      <w:pPr>
        <w:pStyle w:val="BodyText"/>
      </w:pPr>
      <w:r>
        <w:t>The annual review is a requirement, and it also provides</w:t>
      </w:r>
      <w:r w:rsidR="00A24FF4">
        <w:t xml:space="preserve"> an opportunity to provide mentoring and feedback, clarify expectations, and increase faculty engagement.</w:t>
      </w:r>
    </w:p>
    <w:p w14:paraId="57E0DB8E" w14:textId="7C654F8F" w:rsidR="0058080C" w:rsidRDefault="00354BFF">
      <w:pPr>
        <w:pStyle w:val="Heading1"/>
        <w:spacing w:before="162"/>
        <w:rPr>
          <w:spacing w:val="-2"/>
        </w:rPr>
      </w:pPr>
      <w:r>
        <w:rPr>
          <w:spacing w:val="-2"/>
        </w:rPr>
        <w:t>Procedure</w:t>
      </w:r>
    </w:p>
    <w:p w14:paraId="3BDFDE90" w14:textId="77777777" w:rsidR="007A50AD" w:rsidRDefault="007A50AD" w:rsidP="007A50AD">
      <w:pPr>
        <w:ind w:firstLine="100"/>
        <w:rPr>
          <w:rFonts w:cs="Shruti"/>
          <w:b/>
        </w:rPr>
      </w:pPr>
    </w:p>
    <w:p w14:paraId="61DEF539" w14:textId="6C23FE4E" w:rsidR="007A50AD" w:rsidRPr="006F520C" w:rsidRDefault="007A50AD" w:rsidP="007A50AD">
      <w:pPr>
        <w:ind w:firstLine="100"/>
        <w:rPr>
          <w:rFonts w:cs="Shruti"/>
          <w:b/>
        </w:rPr>
      </w:pPr>
      <w:r w:rsidRPr="006F520C">
        <w:rPr>
          <w:rFonts w:cs="Shruti"/>
          <w:b/>
        </w:rPr>
        <w:t xml:space="preserve">Responsibilities of the faculty member: </w:t>
      </w:r>
    </w:p>
    <w:p w14:paraId="41726B17" w14:textId="4BD195A9" w:rsidR="007A50AD" w:rsidRDefault="00F959A4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>
        <w:rPr>
          <w:rFonts w:cs="Shruti"/>
        </w:rPr>
        <w:t>Faculty will update and verify scholarship, teaching, research, and service activities in the University’s faculty activity reporting system</w:t>
      </w:r>
      <w:r w:rsidR="004A558E">
        <w:rPr>
          <w:rFonts w:cs="Shruti"/>
        </w:rPr>
        <w:t xml:space="preserve"> or the annual review document if the system is unavailable</w:t>
      </w:r>
      <w:r>
        <w:rPr>
          <w:rFonts w:cs="Shruti"/>
        </w:rPr>
        <w:t>.</w:t>
      </w:r>
    </w:p>
    <w:p w14:paraId="1792CB4E" w14:textId="5D8F2237" w:rsidR="007A50AD" w:rsidRDefault="00F959A4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>
        <w:rPr>
          <w:rFonts w:cs="Shruti"/>
        </w:rPr>
        <w:t xml:space="preserve">Faculty </w:t>
      </w:r>
      <w:r w:rsidR="004A558E">
        <w:rPr>
          <w:rFonts w:cs="Shruti"/>
        </w:rPr>
        <w:t>are expected to</w:t>
      </w:r>
      <w:r>
        <w:rPr>
          <w:rFonts w:cs="Shruti"/>
        </w:rPr>
        <w:t xml:space="preserve"> </w:t>
      </w:r>
      <w:r w:rsidR="004A558E">
        <w:rPr>
          <w:rFonts w:cs="Shruti"/>
        </w:rPr>
        <w:t>address</w:t>
      </w:r>
      <w:r>
        <w:rPr>
          <w:rFonts w:cs="Shruti"/>
        </w:rPr>
        <w:t xml:space="preserve"> </w:t>
      </w:r>
      <w:r w:rsidR="004A558E">
        <w:rPr>
          <w:rFonts w:cs="Shruti"/>
        </w:rPr>
        <w:t>the following items</w:t>
      </w:r>
      <w:r>
        <w:rPr>
          <w:rFonts w:cs="Shruti"/>
        </w:rPr>
        <w:t xml:space="preserve"> in the annual review</w:t>
      </w:r>
      <w:r w:rsidR="007A50AD">
        <w:rPr>
          <w:rFonts w:cs="Shruti"/>
        </w:rPr>
        <w:t xml:space="preserve">:   </w:t>
      </w:r>
    </w:p>
    <w:p w14:paraId="758E1EB0" w14:textId="62C84876" w:rsidR="007A50AD" w:rsidRDefault="004A558E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>
        <w:rPr>
          <w:rFonts w:cs="Shruti"/>
        </w:rPr>
        <w:t>A</w:t>
      </w:r>
      <w:r w:rsidR="007A50AD">
        <w:rPr>
          <w:rFonts w:cs="Shruti"/>
        </w:rPr>
        <w:t>ccomplishments, areas for improvement, any obstacles encountered, goals and professional development needs for the coming year</w:t>
      </w:r>
    </w:p>
    <w:p w14:paraId="4279A70B" w14:textId="77777777" w:rsidR="00E15722" w:rsidRDefault="004A558E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>
        <w:rPr>
          <w:rFonts w:cs="Shruti"/>
        </w:rPr>
        <w:t>S</w:t>
      </w:r>
      <w:r w:rsidR="007A50AD">
        <w:rPr>
          <w:rFonts w:cs="Shruti"/>
        </w:rPr>
        <w:t xml:space="preserve">elf-assessment in </w:t>
      </w:r>
      <w:r>
        <w:rPr>
          <w:rFonts w:cs="Shruti"/>
        </w:rPr>
        <w:t xml:space="preserve">professionalism and </w:t>
      </w:r>
      <w:r w:rsidR="007A50AD">
        <w:rPr>
          <w:rFonts w:cs="Shruti"/>
        </w:rPr>
        <w:t>the mission areas</w:t>
      </w:r>
      <w:r w:rsidR="00E15722">
        <w:rPr>
          <w:rFonts w:cs="Shruti"/>
        </w:rPr>
        <w:t>.</w:t>
      </w:r>
    </w:p>
    <w:p w14:paraId="680AD796" w14:textId="3844C330" w:rsidR="00E15722" w:rsidRDefault="004A558E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 w:rsidRPr="00E15722">
        <w:rPr>
          <w:rFonts w:cs="Shruti"/>
        </w:rPr>
        <w:t>Faculty are to s</w:t>
      </w:r>
      <w:r w:rsidR="007A50AD" w:rsidRPr="00E15722">
        <w:rPr>
          <w:rFonts w:cs="Shruti"/>
        </w:rPr>
        <w:t xml:space="preserve">ubmit </w:t>
      </w:r>
      <w:r w:rsidRPr="00E15722">
        <w:rPr>
          <w:rFonts w:cs="Shruti"/>
        </w:rPr>
        <w:t xml:space="preserve">their </w:t>
      </w:r>
      <w:r w:rsidR="007A50AD" w:rsidRPr="00E15722">
        <w:rPr>
          <w:rFonts w:cs="Shruti"/>
        </w:rPr>
        <w:t xml:space="preserve">report along with any other documents </w:t>
      </w:r>
      <w:r w:rsidR="00711C00" w:rsidRPr="00E15722">
        <w:rPr>
          <w:rFonts w:cs="Shruti"/>
        </w:rPr>
        <w:t xml:space="preserve">their </w:t>
      </w:r>
      <w:r w:rsidRPr="00E15722">
        <w:rPr>
          <w:rFonts w:cs="Shruti"/>
        </w:rPr>
        <w:t xml:space="preserve">faculty supervisor </w:t>
      </w:r>
      <w:r w:rsidR="007A50AD" w:rsidRPr="00E15722">
        <w:rPr>
          <w:rFonts w:cs="Shruti"/>
        </w:rPr>
        <w:t xml:space="preserve">may request for </w:t>
      </w:r>
      <w:r w:rsidR="00711C00" w:rsidRPr="00E15722">
        <w:rPr>
          <w:rFonts w:cs="Shruti"/>
        </w:rPr>
        <w:t>the</w:t>
      </w:r>
      <w:r w:rsidR="007A50AD" w:rsidRPr="00E15722">
        <w:rPr>
          <w:rFonts w:cs="Shruti"/>
        </w:rPr>
        <w:t xml:space="preserve"> annual review. </w:t>
      </w:r>
    </w:p>
    <w:p w14:paraId="69340E61" w14:textId="1305F5CD" w:rsidR="007A50AD" w:rsidRPr="00E15722" w:rsidRDefault="007A50AD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 w:rsidRPr="00E15722">
        <w:rPr>
          <w:rFonts w:cs="Shruti"/>
        </w:rPr>
        <w:lastRenderedPageBreak/>
        <w:t xml:space="preserve">Faculty members with appointments in a school-wide center or institute (e.g., Regenstrief Institute, Cancer Center, </w:t>
      </w:r>
      <w:r w:rsidR="001B7A65">
        <w:rPr>
          <w:rFonts w:cs="Shruti"/>
        </w:rPr>
        <w:t>etc.) may be expected to submit a copy of the report to the center/institute director. If unsure about whether to do so, faculty members should check with their department chair, director, or campus dean (or designee)</w:t>
      </w:r>
      <w:r w:rsidRPr="00E15722">
        <w:rPr>
          <w:rFonts w:cs="Shruti"/>
        </w:rPr>
        <w:t xml:space="preserve">.   </w:t>
      </w:r>
    </w:p>
    <w:p w14:paraId="0D188F1C" w14:textId="030FB8DF" w:rsidR="007A50AD" w:rsidRDefault="004A558E" w:rsidP="001B7A65">
      <w:pPr>
        <w:pStyle w:val="ListParagraph"/>
        <w:numPr>
          <w:ilvl w:val="0"/>
          <w:numId w:val="10"/>
        </w:numPr>
      </w:pPr>
      <w:r>
        <w:t>Faculty should c</w:t>
      </w:r>
      <w:r w:rsidR="007A50AD" w:rsidRPr="007A71ED">
        <w:t xml:space="preserve">ome </w:t>
      </w:r>
      <w:r w:rsidR="007A50AD">
        <w:t xml:space="preserve">to </w:t>
      </w:r>
      <w:r>
        <w:t xml:space="preserve">the </w:t>
      </w:r>
      <w:r w:rsidR="007A50AD">
        <w:t xml:space="preserve">annual review meeting prepared </w:t>
      </w:r>
      <w:r w:rsidR="007A50AD" w:rsidRPr="007A71ED">
        <w:t>to discuss</w:t>
      </w:r>
      <w:r w:rsidR="007A50AD">
        <w:t xml:space="preserve">: </w:t>
      </w:r>
      <w:r w:rsidR="007A50AD" w:rsidRPr="007A71ED">
        <w:t xml:space="preserve"> </w:t>
      </w:r>
    </w:p>
    <w:p w14:paraId="0236DFEB" w14:textId="02C56588" w:rsidR="007A50AD" w:rsidRPr="007A71ED" w:rsidRDefault="007A50AD" w:rsidP="001B7A65">
      <w:pPr>
        <w:pStyle w:val="ListParagraph"/>
        <w:numPr>
          <w:ilvl w:val="1"/>
          <w:numId w:val="10"/>
        </w:numPr>
      </w:pPr>
      <w:r>
        <w:t>A</w:t>
      </w:r>
      <w:r w:rsidRPr="007A71ED">
        <w:t xml:space="preserve">ccomplishments, areas of improvement, </w:t>
      </w:r>
      <w:r>
        <w:t xml:space="preserve">any obstacles encountered, </w:t>
      </w:r>
      <w:r w:rsidRPr="007A71ED">
        <w:t>professional development needs</w:t>
      </w:r>
      <w:r>
        <w:t xml:space="preserve"> and goals </w:t>
      </w:r>
      <w:r w:rsidRPr="007A71ED">
        <w:t xml:space="preserve">for the coming year </w:t>
      </w:r>
    </w:p>
    <w:p w14:paraId="0E38FD6F" w14:textId="4B78F371" w:rsidR="007A50AD" w:rsidRDefault="007A50AD" w:rsidP="001B7A65">
      <w:pPr>
        <w:pStyle w:val="ListParagraph"/>
        <w:numPr>
          <w:ilvl w:val="1"/>
          <w:numId w:val="10"/>
        </w:numPr>
        <w:rPr>
          <w:rFonts w:cs="Shruti"/>
        </w:rPr>
      </w:pPr>
      <w:r>
        <w:t>Effort</w:t>
      </w:r>
      <w:r w:rsidRPr="00716DE6">
        <w:rPr>
          <w:rFonts w:cs="Shruti"/>
        </w:rPr>
        <w:t xml:space="preserve"> allocations</w:t>
      </w:r>
      <w:r>
        <w:rPr>
          <w:rFonts w:cs="Shruti"/>
        </w:rPr>
        <w:t xml:space="preserve"> in all applicable mission areas. There should be </w:t>
      </w:r>
      <w:r w:rsidRPr="007A71ED">
        <w:rPr>
          <w:rFonts w:cs="Shruti"/>
          <w:u w:val="single"/>
        </w:rPr>
        <w:t>mutual agreement</w:t>
      </w:r>
      <w:r>
        <w:rPr>
          <w:rFonts w:cs="Shruti"/>
        </w:rPr>
        <w:t xml:space="preserve"> between </w:t>
      </w:r>
      <w:r w:rsidR="00711C00">
        <w:rPr>
          <w:rFonts w:cs="Shruti"/>
        </w:rPr>
        <w:t xml:space="preserve">the faculty member </w:t>
      </w:r>
      <w:r>
        <w:rPr>
          <w:rFonts w:cs="Shruti"/>
        </w:rPr>
        <w:t xml:space="preserve">and chair/director/campus dean regarding </w:t>
      </w:r>
      <w:r w:rsidR="001B7A65">
        <w:rPr>
          <w:rFonts w:cs="Shruti"/>
        </w:rPr>
        <w:t>effort allocations</w:t>
      </w:r>
      <w:r>
        <w:rPr>
          <w:rFonts w:cs="Shruti"/>
        </w:rPr>
        <w:t>.</w:t>
      </w:r>
    </w:p>
    <w:p w14:paraId="3B5F549B" w14:textId="77777777" w:rsidR="007A50AD" w:rsidRPr="00716DE6" w:rsidRDefault="007A50AD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>
        <w:rPr>
          <w:rFonts w:cs="Shruti"/>
        </w:rPr>
        <w:t>T</w:t>
      </w:r>
      <w:r w:rsidRPr="00716DE6">
        <w:rPr>
          <w:rFonts w:cs="Shruti"/>
        </w:rPr>
        <w:t>imeline and progress toward promotion and/or tenure (if applicable)</w:t>
      </w:r>
    </w:p>
    <w:p w14:paraId="533DA183" w14:textId="6AADE6B5" w:rsidR="007A50AD" w:rsidRDefault="00711C00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>
        <w:rPr>
          <w:rFonts w:cs="Shruti"/>
        </w:rPr>
        <w:t>Faculty members are encouraged to c</w:t>
      </w:r>
      <w:r w:rsidR="007A50AD" w:rsidRPr="006F520C">
        <w:rPr>
          <w:rFonts w:cs="Shruti"/>
        </w:rPr>
        <w:t xml:space="preserve">onsider ways </w:t>
      </w:r>
      <w:r>
        <w:rPr>
          <w:rFonts w:cs="Shruti"/>
        </w:rPr>
        <w:t xml:space="preserve">the </w:t>
      </w:r>
      <w:r w:rsidR="007A50AD" w:rsidRPr="006F520C">
        <w:rPr>
          <w:rFonts w:cs="Shruti"/>
        </w:rPr>
        <w:t xml:space="preserve">chair or others in the department or school can help </w:t>
      </w:r>
      <w:r>
        <w:rPr>
          <w:rFonts w:cs="Shruti"/>
        </w:rPr>
        <w:t xml:space="preserve">them </w:t>
      </w:r>
      <w:r w:rsidR="007A50AD" w:rsidRPr="006F520C">
        <w:rPr>
          <w:rFonts w:cs="Shruti"/>
        </w:rPr>
        <w:t xml:space="preserve">achieve </w:t>
      </w:r>
      <w:r>
        <w:rPr>
          <w:rFonts w:cs="Shruti"/>
        </w:rPr>
        <w:t xml:space="preserve">their </w:t>
      </w:r>
      <w:r w:rsidR="007A50AD" w:rsidRPr="006F520C">
        <w:rPr>
          <w:rFonts w:cs="Shruti"/>
        </w:rPr>
        <w:t>goals (i.e., more focused mentoring, sponsorship or nominations for opportunities, professional development courses/workshops, etc.)</w:t>
      </w:r>
    </w:p>
    <w:p w14:paraId="7E6A0B4F" w14:textId="1ECF883B" w:rsidR="007A50AD" w:rsidRDefault="00711C00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>
        <w:rPr>
          <w:rFonts w:cs="Shruti"/>
        </w:rPr>
        <w:t xml:space="preserve">Faculty members </w:t>
      </w:r>
      <w:r w:rsidR="001B7A65">
        <w:rPr>
          <w:rFonts w:cs="Shruti"/>
        </w:rPr>
        <w:t>can</w:t>
      </w:r>
      <w:r w:rsidR="007A50AD">
        <w:rPr>
          <w:rFonts w:cs="Shruti"/>
        </w:rPr>
        <w:t xml:space="preserve"> respond to the chair’s, director’s, or designee’s assessment. If </w:t>
      </w:r>
      <w:r>
        <w:rPr>
          <w:rFonts w:cs="Shruti"/>
        </w:rPr>
        <w:t>exercising this option, the</w:t>
      </w:r>
      <w:r w:rsidR="007A50AD">
        <w:rPr>
          <w:rFonts w:cs="Shruti"/>
        </w:rPr>
        <w:t xml:space="preserve"> response is due within two weeks of the annual review. </w:t>
      </w:r>
    </w:p>
    <w:p w14:paraId="4540C50B" w14:textId="1D8C667E" w:rsidR="007A50AD" w:rsidRPr="006F520C" w:rsidRDefault="00711C00" w:rsidP="001B7A65">
      <w:pPr>
        <w:pStyle w:val="ListParagraph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cs="Shruti"/>
        </w:rPr>
      </w:pPr>
      <w:r>
        <w:rPr>
          <w:rFonts w:cs="Shruti"/>
        </w:rPr>
        <w:t>Faculty members should r</w:t>
      </w:r>
      <w:r w:rsidR="007A50AD">
        <w:rPr>
          <w:rFonts w:cs="Shruti"/>
        </w:rPr>
        <w:t>etain a signed copy for</w:t>
      </w:r>
      <w:r>
        <w:rPr>
          <w:rFonts w:cs="Shruti"/>
        </w:rPr>
        <w:t xml:space="preserve"> their</w:t>
      </w:r>
      <w:r w:rsidR="007A50AD">
        <w:rPr>
          <w:rFonts w:cs="Shruti"/>
        </w:rPr>
        <w:t xml:space="preserve"> records</w:t>
      </w:r>
    </w:p>
    <w:p w14:paraId="60D40DD6" w14:textId="77777777" w:rsidR="007A50AD" w:rsidRPr="006F520C" w:rsidRDefault="007A50AD" w:rsidP="007A50AD">
      <w:pPr>
        <w:pStyle w:val="ListParagraph"/>
        <w:ind w:left="1080"/>
        <w:rPr>
          <w:rFonts w:cs="Shruti"/>
        </w:rPr>
      </w:pPr>
    </w:p>
    <w:p w14:paraId="4223B896" w14:textId="77777777" w:rsidR="007A50AD" w:rsidRPr="006F520C" w:rsidRDefault="007A50AD" w:rsidP="007A50AD">
      <w:pPr>
        <w:rPr>
          <w:rFonts w:cs="Shruti"/>
          <w:b/>
        </w:rPr>
      </w:pPr>
      <w:r w:rsidRPr="006F520C">
        <w:rPr>
          <w:rFonts w:cs="Shruti"/>
          <w:b/>
        </w:rPr>
        <w:t>Responsibilities of the chair/regional c</w:t>
      </w:r>
      <w:r>
        <w:rPr>
          <w:rFonts w:cs="Shruti"/>
          <w:b/>
        </w:rPr>
        <w:t>ampus</w:t>
      </w:r>
      <w:r w:rsidRPr="006F520C">
        <w:rPr>
          <w:rFonts w:cs="Shruti"/>
          <w:b/>
        </w:rPr>
        <w:t xml:space="preserve"> d</w:t>
      </w:r>
      <w:r>
        <w:rPr>
          <w:rFonts w:cs="Shruti"/>
          <w:b/>
        </w:rPr>
        <w:t>ean/director</w:t>
      </w:r>
      <w:r w:rsidRPr="006F520C">
        <w:rPr>
          <w:rFonts w:cs="Shruti"/>
          <w:b/>
        </w:rPr>
        <w:t xml:space="preserve"> or designee: </w:t>
      </w:r>
    </w:p>
    <w:p w14:paraId="6F6D3745" w14:textId="6597C5C1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Review each faculty member’s Annual Review Report and any accompanying documents </w:t>
      </w:r>
      <w:r w:rsidR="001B7A65">
        <w:rPr>
          <w:rFonts w:cs="Shruti"/>
        </w:rPr>
        <w:t>before</w:t>
      </w:r>
      <w:r w:rsidRPr="001B7A65">
        <w:rPr>
          <w:rFonts w:cs="Shruti"/>
        </w:rPr>
        <w:t xml:space="preserve"> the annual review meeting.</w:t>
      </w:r>
    </w:p>
    <w:p w14:paraId="4BEE37AB" w14:textId="42109397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For faculty with appointments in a school-wide center or institute (e.g., Regenstrief Institute, Cancer Center, </w:t>
      </w:r>
      <w:r w:rsidR="001B7A65">
        <w:rPr>
          <w:rFonts w:cs="Shruti"/>
        </w:rPr>
        <w:t xml:space="preserve">etc.), obtain input from the center or institute director as appropriate. For some faculty members, it is beneficial for the chair and institute/center director to meet together for the annual review. </w:t>
      </w:r>
      <w:r w:rsidRPr="001B7A65">
        <w:rPr>
          <w:rFonts w:cs="Shruti"/>
        </w:rPr>
        <w:t xml:space="preserve">Any plan for joint annual reviews should be clearly communicated to relevant faculty members.   </w:t>
      </w:r>
    </w:p>
    <w:p w14:paraId="0CDA80A7" w14:textId="6B052DBD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Conduct the meeting with each faculty member and discuss the </w:t>
      </w:r>
      <w:r w:rsidR="001B7A65">
        <w:rPr>
          <w:rFonts w:cs="Shruti"/>
        </w:rPr>
        <w:t>faculty member's accomplishments, improvement areas, obstacles, professional development needs, and goals</w:t>
      </w:r>
      <w:r w:rsidRPr="001B7A65">
        <w:rPr>
          <w:rFonts w:cs="Shruti"/>
        </w:rPr>
        <w:t>.</w:t>
      </w:r>
    </w:p>
    <w:p w14:paraId="09032794" w14:textId="4A09A042" w:rsidR="000C032E" w:rsidRPr="001B7A65" w:rsidRDefault="000C032E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  <w:i/>
          <w:iCs/>
        </w:rPr>
      </w:pPr>
      <w:r w:rsidRPr="001B7A65">
        <w:rPr>
          <w:rFonts w:cs="Shruti"/>
        </w:rPr>
        <w:t xml:space="preserve">For those teaching, indicate whether they have met the campus expectations for intellectual diversity based on your awareness of their work and any severe sanctions imposed. </w:t>
      </w:r>
      <w:r w:rsidRPr="001B7A65">
        <w:rPr>
          <w:rFonts w:cs="Shruti"/>
          <w:i/>
          <w:iCs/>
        </w:rPr>
        <w:t xml:space="preserve">Note: faculty members do NOT need to produce specific materials for the intellectual diversity review. The policy establishes that a faculty member meets the expectations unless there has been a severe sanction imposed.      </w:t>
      </w:r>
    </w:p>
    <w:p w14:paraId="35863EDD" w14:textId="1AC5CFCD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Consider ways </w:t>
      </w:r>
      <w:r w:rsidR="001B7A65">
        <w:rPr>
          <w:rFonts w:cs="Shruti"/>
        </w:rPr>
        <w:t>to</w:t>
      </w:r>
      <w:r w:rsidRPr="001B7A65">
        <w:rPr>
          <w:rFonts w:cs="Shruti"/>
        </w:rPr>
        <w:t xml:space="preserve"> help each faculty member achieve his/her goals (i.e., more focused mentoring, sponsorship or nominations for opportunities, professional development courses/workshops, etc.).</w:t>
      </w:r>
    </w:p>
    <w:p w14:paraId="7A2686F6" w14:textId="282D9359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>Discuss the timeline and progress toward promotion and/or tenure (if applicable).</w:t>
      </w:r>
      <w:r w:rsidRPr="006F520C">
        <w:t xml:space="preserve"> </w:t>
      </w:r>
      <w:r>
        <w:t xml:space="preserve">While you are not required to </w:t>
      </w:r>
      <w:r w:rsidRPr="001B7A65">
        <w:rPr>
          <w:rFonts w:cs="Shruti"/>
        </w:rPr>
        <w:t xml:space="preserve">involve your primary committee in the annual review process, it is highly recommended for </w:t>
      </w:r>
      <w:r w:rsidR="001B7A65">
        <w:rPr>
          <w:rFonts w:cs="Shruti"/>
        </w:rPr>
        <w:t>tenure-track</w:t>
      </w:r>
      <w:r w:rsidRPr="001B7A65">
        <w:rPr>
          <w:rFonts w:cs="Shruti"/>
        </w:rPr>
        <w:t xml:space="preserve"> probationary faculty and/or when a review is borderline or unsatisfactory.    </w:t>
      </w:r>
    </w:p>
    <w:p w14:paraId="3314940A" w14:textId="3B6B7EFC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Clarify or confirm </w:t>
      </w:r>
      <w:r w:rsidR="001B7A65">
        <w:rPr>
          <w:rFonts w:cs="Shruti"/>
        </w:rPr>
        <w:t>effort allocations and performance expectations</w:t>
      </w:r>
      <w:r w:rsidRPr="001B7A65">
        <w:rPr>
          <w:rFonts w:cs="Shruti"/>
        </w:rPr>
        <w:t xml:space="preserve"> in applicable mission areas (Section V.). There should be </w:t>
      </w:r>
      <w:r w:rsidRPr="001B7A65">
        <w:rPr>
          <w:rFonts w:cs="Shruti"/>
          <w:u w:val="single"/>
        </w:rPr>
        <w:t>mutual agreement</w:t>
      </w:r>
      <w:r w:rsidRPr="001B7A65">
        <w:rPr>
          <w:rFonts w:cs="Shruti"/>
        </w:rPr>
        <w:t xml:space="preserve"> between you and the faculty member regarding </w:t>
      </w:r>
      <w:r w:rsidR="001B7A65">
        <w:rPr>
          <w:rFonts w:cs="Shruti"/>
        </w:rPr>
        <w:t>effort allocations</w:t>
      </w:r>
      <w:r w:rsidRPr="001B7A65">
        <w:rPr>
          <w:rFonts w:cs="Shruti"/>
        </w:rPr>
        <w:t>.</w:t>
      </w:r>
    </w:p>
    <w:p w14:paraId="37800319" w14:textId="77777777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Provide feedback on whether the faculty member is meeting, below, or exceeding expectations.  If below, discuss and document the rationale and improvements needed (Section VII a. &amp; b.).   </w:t>
      </w:r>
    </w:p>
    <w:p w14:paraId="4503AA27" w14:textId="3B002D03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Determine whether the overall performance is unsatisfactory, satisfactory or excellent. Note that faculty members can be assessed as below expectations in one or more mission </w:t>
      </w:r>
      <w:r w:rsidR="001B7A65">
        <w:rPr>
          <w:rFonts w:cs="Shruti"/>
        </w:rPr>
        <w:t>areas</w:t>
      </w:r>
      <w:r w:rsidRPr="001B7A65">
        <w:rPr>
          <w:rFonts w:cs="Shruti"/>
        </w:rPr>
        <w:t xml:space="preserve"> and be given an overall satisfactory evaluation with improvements needed (Section VII a. &amp; b.)</w:t>
      </w:r>
    </w:p>
    <w:p w14:paraId="38A36C5D" w14:textId="2E44BD1A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Provide the faculty member with the option to respond in writing.  If a faculty member chooses to exercise this option, </w:t>
      </w:r>
      <w:r w:rsidR="000C032E" w:rsidRPr="001B7A65">
        <w:rPr>
          <w:rFonts w:cs="Shruti"/>
        </w:rPr>
        <w:t>their</w:t>
      </w:r>
      <w:r w:rsidRPr="001B7A65">
        <w:rPr>
          <w:rFonts w:cs="Shruti"/>
        </w:rPr>
        <w:t xml:space="preserve"> response is due within two weeks of the annual review meeting (Section VII c.)</w:t>
      </w:r>
    </w:p>
    <w:p w14:paraId="70810F96" w14:textId="77777777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 xml:space="preserve">Sign the form, have the faculty member sign the form, make a copy for the faculty member, and add the original to the faculty member’s department file. </w:t>
      </w:r>
    </w:p>
    <w:p w14:paraId="223FEB99" w14:textId="2FFD03C8" w:rsidR="007A50AD" w:rsidRPr="001B7A65" w:rsidRDefault="007A50AD" w:rsidP="001B7A65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cs="Shruti"/>
        </w:rPr>
      </w:pPr>
      <w:r w:rsidRPr="001B7A65">
        <w:rPr>
          <w:rFonts w:cs="Shruti"/>
        </w:rPr>
        <w:t>Submit to IUSM Faculty Affairs a certification memo stating that reviews of all appropriate faculty members have been conducted, that the signed original forms are in your files and that a copy of the form has been provided to each individual</w:t>
      </w:r>
      <w:r w:rsidR="000C032E" w:rsidRPr="001B7A65">
        <w:rPr>
          <w:rFonts w:cs="Shruti"/>
        </w:rPr>
        <w:t>.</w:t>
      </w:r>
    </w:p>
    <w:p w14:paraId="093E1B09" w14:textId="77777777" w:rsidR="007A50AD" w:rsidRPr="006F520C" w:rsidRDefault="007A50AD" w:rsidP="007A50AD">
      <w:pPr>
        <w:pStyle w:val="ListParagraph"/>
        <w:ind w:left="1080"/>
        <w:rPr>
          <w:rFonts w:cs="Shruti"/>
        </w:rPr>
      </w:pPr>
    </w:p>
    <w:p w14:paraId="2E9FE291" w14:textId="4EEF03BA" w:rsidR="007A50AD" w:rsidRPr="00914218" w:rsidRDefault="007A50AD" w:rsidP="007A50AD">
      <w:pPr>
        <w:rPr>
          <w:rFonts w:cs="Shruti"/>
        </w:rPr>
      </w:pPr>
      <w:r w:rsidRPr="00914218">
        <w:rPr>
          <w:rFonts w:cs="Shruti"/>
        </w:rPr>
        <w:t xml:space="preserve">Note: </w:t>
      </w:r>
      <w:r>
        <w:rPr>
          <w:rFonts w:cs="Shruti"/>
        </w:rPr>
        <w:t>Regional campus deans</w:t>
      </w:r>
      <w:r w:rsidRPr="00D361C4">
        <w:rPr>
          <w:rFonts w:cs="Shruti"/>
        </w:rPr>
        <w:t xml:space="preserve"> </w:t>
      </w:r>
      <w:r w:rsidR="001B7A65">
        <w:rPr>
          <w:rFonts w:cs="Shruti"/>
        </w:rPr>
        <w:t>are responsible for conducting annual reviews for full-time faculty appointed on their campus. The department chair’s signature is not required for satisfactory reviews</w:t>
      </w:r>
      <w:r>
        <w:rPr>
          <w:rFonts w:cs="Shruti"/>
        </w:rPr>
        <w:t xml:space="preserve">. When performance is less than satisfactory, the chair must co-sign the review and be involved in improvement plans. Copies of annual reviews should be kept on file at the regional campus and in the department’s files. </w:t>
      </w:r>
      <w:r w:rsidRPr="00D361C4">
        <w:rPr>
          <w:rFonts w:cs="Shruti"/>
        </w:rPr>
        <w:t xml:space="preserve">  </w:t>
      </w:r>
    </w:p>
    <w:p w14:paraId="46C3944A" w14:textId="77777777" w:rsidR="007A50AD" w:rsidRPr="006F520C" w:rsidRDefault="007A50AD" w:rsidP="007A50AD">
      <w:pPr>
        <w:ind w:right="720"/>
        <w:rPr>
          <w:rFonts w:cs="Shruti"/>
          <w:b/>
        </w:rPr>
      </w:pPr>
    </w:p>
    <w:p w14:paraId="581CBCE3" w14:textId="6A321A0F" w:rsidR="007A50AD" w:rsidRPr="006F520C" w:rsidRDefault="007A50AD" w:rsidP="007A50AD">
      <w:pPr>
        <w:ind w:right="720"/>
        <w:rPr>
          <w:rFonts w:cs="Shruti"/>
          <w:b/>
        </w:rPr>
      </w:pPr>
      <w:r w:rsidRPr="006F520C">
        <w:rPr>
          <w:rFonts w:cs="Shruti"/>
          <w:b/>
        </w:rPr>
        <w:lastRenderedPageBreak/>
        <w:t xml:space="preserve">What to do in the case of </w:t>
      </w:r>
      <w:r w:rsidR="00E15722">
        <w:rPr>
          <w:rFonts w:cs="Shruti"/>
          <w:b/>
        </w:rPr>
        <w:t>an</w:t>
      </w:r>
      <w:r w:rsidRPr="006F520C">
        <w:rPr>
          <w:rFonts w:cs="Shruti"/>
          <w:b/>
        </w:rPr>
        <w:t xml:space="preserve"> </w:t>
      </w:r>
      <w:r>
        <w:rPr>
          <w:rFonts w:cs="Shruti"/>
          <w:b/>
        </w:rPr>
        <w:t>unsatisfactory</w:t>
      </w:r>
      <w:r w:rsidRPr="006F520C">
        <w:rPr>
          <w:rFonts w:cs="Shruti"/>
          <w:b/>
        </w:rPr>
        <w:t xml:space="preserve"> review:  </w:t>
      </w:r>
    </w:p>
    <w:p w14:paraId="618740C8" w14:textId="5677737F" w:rsidR="007A50AD" w:rsidRDefault="007A50AD" w:rsidP="007A50AD">
      <w:pPr>
        <w:rPr>
          <w:rFonts w:cs="Shruti"/>
        </w:rPr>
      </w:pPr>
      <w:r>
        <w:rPr>
          <w:rFonts w:cs="Shruti"/>
        </w:rPr>
        <w:t>It is critically important to s</w:t>
      </w:r>
      <w:r w:rsidRPr="006F520C">
        <w:rPr>
          <w:rFonts w:cs="Shruti"/>
        </w:rPr>
        <w:t>ubmit</w:t>
      </w:r>
      <w:r>
        <w:rPr>
          <w:rFonts w:cs="Shruti"/>
        </w:rPr>
        <w:t xml:space="preserve"> the </w:t>
      </w:r>
      <w:r w:rsidRPr="00914218">
        <w:rPr>
          <w:rFonts w:cs="Shruti"/>
          <w:u w:val="single"/>
        </w:rPr>
        <w:t>names of faculty members</w:t>
      </w:r>
      <w:r>
        <w:rPr>
          <w:rFonts w:cs="Shruti"/>
        </w:rPr>
        <w:t xml:space="preserve"> receiving unsatisfactory reviews along with</w:t>
      </w:r>
      <w:r w:rsidRPr="006F520C">
        <w:rPr>
          <w:rFonts w:cs="Shruti"/>
        </w:rPr>
        <w:t xml:space="preserve"> </w:t>
      </w:r>
      <w:r w:rsidRPr="00914218">
        <w:rPr>
          <w:rFonts w:cs="Shruti"/>
          <w:u w:val="single"/>
        </w:rPr>
        <w:t xml:space="preserve">copies of the </w:t>
      </w:r>
      <w:r>
        <w:rPr>
          <w:rFonts w:cs="Shruti"/>
          <w:u w:val="single"/>
        </w:rPr>
        <w:t>unsatisfactory</w:t>
      </w:r>
      <w:r w:rsidRPr="00914218">
        <w:rPr>
          <w:rFonts w:cs="Shruti"/>
          <w:u w:val="single"/>
        </w:rPr>
        <w:t xml:space="preserve"> annual review</w:t>
      </w:r>
      <w:r w:rsidR="001B7A65">
        <w:rPr>
          <w:rFonts w:cs="Shruti"/>
          <w:u w:val="single"/>
        </w:rPr>
        <w:t xml:space="preserve"> report</w:t>
      </w:r>
      <w:r>
        <w:rPr>
          <w:rFonts w:cs="Shruti"/>
        </w:rPr>
        <w:t xml:space="preserve"> as soon as possible to </w:t>
      </w:r>
      <w:r w:rsidR="001B7A65">
        <w:rPr>
          <w:rFonts w:cs="Shruti"/>
        </w:rPr>
        <w:t>IUSM</w:t>
      </w:r>
      <w:r>
        <w:rPr>
          <w:rFonts w:cs="Shruti"/>
        </w:rPr>
        <w:t xml:space="preserve"> Faculty Affairs office, specifically the Director</w:t>
      </w:r>
      <w:r w:rsidR="00E15722">
        <w:rPr>
          <w:rFonts w:cs="Shruti"/>
        </w:rPr>
        <w:t xml:space="preserve"> of </w:t>
      </w:r>
      <w:r>
        <w:rPr>
          <w:rFonts w:cs="Shruti"/>
        </w:rPr>
        <w:t>Operations and Systems</w:t>
      </w:r>
      <w:r w:rsidRPr="006F520C">
        <w:rPr>
          <w:rFonts w:cs="Shruti"/>
        </w:rPr>
        <w:t>.  They will be forwarded to the Executive Associate Dean for Faculty Affairs and Professional Development for action if required, and a copy will be placed in the faculty member’s file.</w:t>
      </w:r>
      <w:r>
        <w:rPr>
          <w:rFonts w:cs="Shruti"/>
        </w:rPr>
        <w:t xml:space="preserve">  </w:t>
      </w:r>
      <w:r w:rsidR="00E15722">
        <w:rPr>
          <w:rFonts w:cs="Shruti"/>
        </w:rPr>
        <w:t>A special review under the campus and school Faculty and Librarian Review and Enhancement policy is required if two consecutive unsatisfactory reviews occur</w:t>
      </w:r>
      <w:r>
        <w:rPr>
          <w:rFonts w:cs="Shruti"/>
          <w:u w:val="single"/>
        </w:rPr>
        <w:t>.</w:t>
      </w:r>
      <w:r>
        <w:rPr>
          <w:rFonts w:cs="Shruti"/>
        </w:rPr>
        <w:t xml:space="preserve"> Your cooperation with </w:t>
      </w:r>
      <w:r w:rsidR="00E15722">
        <w:rPr>
          <w:rFonts w:cs="Shruti"/>
        </w:rPr>
        <w:t xml:space="preserve">the </w:t>
      </w:r>
      <w:r>
        <w:rPr>
          <w:rFonts w:cs="Shruti"/>
        </w:rPr>
        <w:t>submission of unsatisfactory reviews ensures monitoring and compliance with the</w:t>
      </w:r>
      <w:r w:rsidRPr="00BA75EC">
        <w:t xml:space="preserve"> </w:t>
      </w:r>
      <w:r w:rsidRPr="00BA75EC">
        <w:rPr>
          <w:rFonts w:cs="Shruti"/>
        </w:rPr>
        <w:t>Faculty and Librarian Review and Enhancement policy</w:t>
      </w:r>
      <w:r>
        <w:rPr>
          <w:rFonts w:cs="Shruti"/>
        </w:rPr>
        <w:t xml:space="preserve"> as </w:t>
      </w:r>
      <w:r w:rsidRPr="006F520C">
        <w:rPr>
          <w:rFonts w:cs="Shruti"/>
        </w:rPr>
        <w:t>required by the IU</w:t>
      </w:r>
      <w:r w:rsidR="000C032E">
        <w:rPr>
          <w:rFonts w:cs="Shruti"/>
        </w:rPr>
        <w:t xml:space="preserve"> Indianapolis Academic Affairs </w:t>
      </w:r>
      <w:r w:rsidRPr="006F520C">
        <w:rPr>
          <w:rFonts w:cs="Shruti"/>
        </w:rPr>
        <w:t>Office</w:t>
      </w:r>
      <w:r>
        <w:rPr>
          <w:rFonts w:cs="Shruti"/>
        </w:rPr>
        <w:t xml:space="preserve">. </w:t>
      </w:r>
      <w:r w:rsidRPr="006F520C">
        <w:rPr>
          <w:rFonts w:cs="Shruti"/>
        </w:rPr>
        <w:t xml:space="preserve"> </w:t>
      </w:r>
    </w:p>
    <w:p w14:paraId="14D4B06B" w14:textId="77777777" w:rsidR="00A24FF4" w:rsidRDefault="00A24FF4" w:rsidP="00A24FF4">
      <w:pPr>
        <w:pStyle w:val="BodyText"/>
      </w:pPr>
    </w:p>
    <w:p w14:paraId="04A0F775" w14:textId="77777777" w:rsidR="0058080C" w:rsidRDefault="00354BFF">
      <w:pPr>
        <w:pStyle w:val="Heading1"/>
        <w:spacing w:before="167"/>
      </w:pPr>
      <w:r>
        <w:rPr>
          <w:spacing w:val="-2"/>
        </w:rPr>
        <w:t>History</w:t>
      </w:r>
    </w:p>
    <w:p w14:paraId="348FA09D" w14:textId="7EBDC9F8" w:rsidR="0058080C" w:rsidRPr="00294E7F" w:rsidRDefault="00354BFF">
      <w:pPr>
        <w:pStyle w:val="ListParagraph"/>
        <w:numPr>
          <w:ilvl w:val="0"/>
          <w:numId w:val="2"/>
        </w:numPr>
        <w:tabs>
          <w:tab w:val="left" w:pos="538"/>
        </w:tabs>
        <w:spacing w:before="89"/>
        <w:ind w:left="538" w:hanging="292"/>
      </w:pPr>
      <w:r>
        <w:t xml:space="preserve">Policy updated on </w:t>
      </w:r>
      <w:r w:rsidR="00F959A4">
        <w:t>3</w:t>
      </w:r>
      <w:r>
        <w:t>0</w:t>
      </w:r>
      <w:r w:rsidR="00F959A4">
        <w:t xml:space="preserve"> November 2024</w:t>
      </w:r>
      <w:r>
        <w:t xml:space="preserve"> to reflect </w:t>
      </w:r>
      <w:r w:rsidR="00E15722">
        <w:t xml:space="preserve">the change in the </w:t>
      </w:r>
      <w:r w:rsidR="00F959A4">
        <w:rPr>
          <w:spacing w:val="-2"/>
        </w:rPr>
        <w:t>University activity system.</w:t>
      </w:r>
    </w:p>
    <w:p w14:paraId="5240D016" w14:textId="10AC5144" w:rsidR="00F959A4" w:rsidRDefault="00F959A4" w:rsidP="00F959A4">
      <w:pPr>
        <w:tabs>
          <w:tab w:val="left" w:pos="538"/>
        </w:tabs>
        <w:spacing w:before="89"/>
      </w:pPr>
    </w:p>
    <w:p w14:paraId="694BC80E" w14:textId="77777777" w:rsidR="00F959A4" w:rsidRDefault="00F959A4" w:rsidP="00F959A4">
      <w:pPr>
        <w:rPr>
          <w:rFonts w:asciiTheme="majorHAnsi" w:hAnsiTheme="majorHAnsi"/>
          <w:color w:val="800000"/>
          <w:sz w:val="36"/>
        </w:rPr>
      </w:pPr>
      <w:r w:rsidRPr="00A040DF">
        <w:rPr>
          <w:rFonts w:asciiTheme="majorHAnsi" w:hAnsiTheme="majorHAnsi"/>
          <w:color w:val="800000"/>
          <w:sz w:val="36"/>
        </w:rPr>
        <w:t>Related Information</w:t>
      </w:r>
    </w:p>
    <w:p w14:paraId="1B46B3CE" w14:textId="77777777" w:rsidR="00F959A4" w:rsidRDefault="00F959A4" w:rsidP="00F959A4">
      <w:pPr>
        <w:rPr>
          <w:color w:val="800000"/>
        </w:rPr>
      </w:pPr>
    </w:p>
    <w:p w14:paraId="026C9CD6" w14:textId="31CDE2AB" w:rsidR="00F959A4" w:rsidRDefault="001B7A65" w:rsidP="00F959A4">
      <w:hyperlink r:id="rId9" w:history="1">
        <w:r w:rsidR="00E15722">
          <w:rPr>
            <w:rStyle w:val="Hyperlink"/>
          </w:rPr>
          <w:t>IU Indianapolis Faculty Guide</w:t>
        </w:r>
      </w:hyperlink>
    </w:p>
    <w:p w14:paraId="1BC97DA9" w14:textId="77777777" w:rsidR="00F959A4" w:rsidRDefault="00F959A4" w:rsidP="00F959A4"/>
    <w:p w14:paraId="1BE66D8D" w14:textId="77777777" w:rsidR="00F959A4" w:rsidRDefault="001B7A65" w:rsidP="00F959A4">
      <w:pPr>
        <w:rPr>
          <w:color w:val="800000"/>
        </w:rPr>
      </w:pPr>
      <w:hyperlink r:id="rId10" w:history="1">
        <w:r w:rsidR="00F959A4" w:rsidRPr="00A36E72">
          <w:rPr>
            <w:rStyle w:val="Hyperlink"/>
          </w:rPr>
          <w:t>Faculty and Librarian Annual Reviews University Policy ACA-21</w:t>
        </w:r>
      </w:hyperlink>
    </w:p>
    <w:p w14:paraId="72058AB1" w14:textId="77777777" w:rsidR="00F959A4" w:rsidRPr="00A36E72" w:rsidRDefault="00F959A4" w:rsidP="00F959A4">
      <w:pPr>
        <w:rPr>
          <w:color w:val="800000"/>
        </w:rPr>
      </w:pPr>
    </w:p>
    <w:p w14:paraId="6690D6D0" w14:textId="1DA38927" w:rsidR="00E15722" w:rsidRDefault="001B7A65" w:rsidP="00F959A4">
      <w:hyperlink r:id="rId11" w:history="1">
        <w:r w:rsidR="00E15722">
          <w:rPr>
            <w:rStyle w:val="Hyperlink"/>
          </w:rPr>
          <w:t>IUSM Supplement to the IUI Faculty and Librarian Review and Enhancement</w:t>
        </w:r>
      </w:hyperlink>
      <w:r w:rsidR="00E15722">
        <w:t xml:space="preserve"> </w:t>
      </w:r>
    </w:p>
    <w:p w14:paraId="0B249B7B" w14:textId="77777777" w:rsidR="00E15722" w:rsidRDefault="00E15722" w:rsidP="00F959A4"/>
    <w:p w14:paraId="59A6ABA6" w14:textId="496B64BE" w:rsidR="00F959A4" w:rsidRDefault="001B7A65" w:rsidP="00F959A4">
      <w:pPr>
        <w:rPr>
          <w:rStyle w:val="Hyperlink"/>
        </w:rPr>
      </w:pPr>
      <w:hyperlink r:id="rId12" w:history="1">
        <w:r w:rsidR="00E15722">
          <w:rPr>
            <w:rStyle w:val="Hyperlink"/>
          </w:rPr>
          <w:t>IUI Faculty/Librarian Review and Enhancement</w:t>
        </w:r>
      </w:hyperlink>
    </w:p>
    <w:p w14:paraId="6A13E92D" w14:textId="77777777" w:rsidR="00F959A4" w:rsidRDefault="00F959A4" w:rsidP="00F959A4">
      <w:pPr>
        <w:rPr>
          <w:rStyle w:val="Hyperlink"/>
        </w:rPr>
      </w:pPr>
    </w:p>
    <w:p w14:paraId="6C2DF5FC" w14:textId="77777777" w:rsidR="00F959A4" w:rsidRDefault="001B7A65" w:rsidP="00F959A4">
      <w:pPr>
        <w:rPr>
          <w:rStyle w:val="Hyperlink"/>
        </w:rPr>
      </w:pPr>
      <w:hyperlink r:id="rId13" w:anchor="Standards" w:history="1">
        <w:r w:rsidR="00F959A4" w:rsidRPr="00D44704">
          <w:rPr>
            <w:rStyle w:val="Hyperlink"/>
          </w:rPr>
          <w:t>LCME Functions and Structure of a Medical School: Standards for Accreditation of Medical Education Programs Leading to the M.D. Degree – Element 4.4 Feedback to Faculty</w:t>
        </w:r>
      </w:hyperlink>
    </w:p>
    <w:p w14:paraId="20BD652E" w14:textId="77777777" w:rsidR="00F959A4" w:rsidRDefault="00F959A4" w:rsidP="00F959A4">
      <w:pPr>
        <w:tabs>
          <w:tab w:val="left" w:pos="538"/>
        </w:tabs>
        <w:spacing w:before="89"/>
      </w:pPr>
    </w:p>
    <w:sectPr w:rsidR="00F959A4">
      <w:footerReference w:type="default" r:id="rId14"/>
      <w:pgSz w:w="12240" w:h="15840"/>
      <w:pgMar w:top="780" w:right="420" w:bottom="540" w:left="440" w:header="532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BC26" w14:textId="77777777" w:rsidR="00354BFF" w:rsidRDefault="00354BFF">
      <w:r>
        <w:separator/>
      </w:r>
    </w:p>
  </w:endnote>
  <w:endnote w:type="continuationSeparator" w:id="0">
    <w:p w14:paraId="7AEC2E50" w14:textId="77777777" w:rsidR="00354BFF" w:rsidRDefault="0035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83D4" w14:textId="5A5430E0" w:rsidR="0058080C" w:rsidRDefault="00354BFF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3BE6798" wp14:editId="5A990251">
              <wp:simplePos x="0" y="0"/>
              <wp:positionH relativeFrom="page">
                <wp:posOffset>342900</wp:posOffset>
              </wp:positionH>
              <wp:positionV relativeFrom="page">
                <wp:posOffset>9715500</wp:posOffset>
              </wp:positionV>
              <wp:extent cx="7086600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86600">
                            <a:moveTo>
                              <a:pt x="0" y="0"/>
                            </a:moveTo>
                            <a:lnTo>
                              <a:pt x="70866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AE2A46" id="Graphic 9" o:spid="_x0000_s1026" style="position:absolute;margin-left:27pt;margin-top:765pt;width:558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" path="m,l70866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4327589" wp14:editId="6AE3DB36">
              <wp:simplePos x="0" y="0"/>
              <wp:positionH relativeFrom="page">
                <wp:posOffset>7334910</wp:posOffset>
              </wp:positionH>
              <wp:positionV relativeFrom="page">
                <wp:posOffset>9726317</wp:posOffset>
              </wp:positionV>
              <wp:extent cx="145415" cy="1390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A6625C" w14:textId="77777777" w:rsidR="0058080C" w:rsidRDefault="00354BF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2758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77.55pt;margin-top:765.85pt;width:11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5kwEAABoDAAAOAAAAZHJzL2Uyb0RvYy54bWysUsGO0zAQvSPxD5bv1Omy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" filled="f" stroked="f">
              <v:textbox inset="0,0,0,0">
                <w:txbxContent>
                  <w:p w14:paraId="42A6625C" w14:textId="77777777" w:rsidR="0058080C" w:rsidRDefault="00354BF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8BAA" w14:textId="77777777" w:rsidR="00354BFF" w:rsidRDefault="00354BFF">
      <w:r>
        <w:separator/>
      </w:r>
    </w:p>
  </w:footnote>
  <w:footnote w:type="continuationSeparator" w:id="0">
    <w:p w14:paraId="5601E1E2" w14:textId="77777777" w:rsidR="00354BFF" w:rsidRDefault="0035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9E"/>
    <w:multiLevelType w:val="hybridMultilevel"/>
    <w:tmpl w:val="8D5C6BB8"/>
    <w:lvl w:ilvl="0" w:tplc="FFFFFFFF">
      <w:start w:val="1"/>
      <w:numFmt w:val="upperLetter"/>
      <w:lvlText w:val="%1."/>
      <w:lvlJc w:val="left"/>
      <w:pPr>
        <w:ind w:left="834" w:hanging="29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upperRoman"/>
      <w:lvlText w:val="%2."/>
      <w:lvlJc w:val="left"/>
      <w:pPr>
        <w:ind w:left="834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start w:val="1"/>
      <w:numFmt w:val="upperLetter"/>
      <w:lvlText w:val="%3."/>
      <w:lvlJc w:val="left"/>
      <w:pPr>
        <w:ind w:left="1340" w:hanging="360"/>
      </w:pPr>
    </w:lvl>
    <w:lvl w:ilvl="3" w:tplc="FFFFFFFF">
      <w:numFmt w:val="bullet"/>
      <w:lvlText w:val="•"/>
      <w:lvlJc w:val="left"/>
      <w:pPr>
        <w:ind w:left="3585" w:hanging="29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40" w:hanging="29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96" w:hanging="29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1" w:hanging="29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07" w:hanging="29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2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02E9436B"/>
    <w:multiLevelType w:val="hybridMultilevel"/>
    <w:tmpl w:val="8D5C6BB8"/>
    <w:lvl w:ilvl="0" w:tplc="04090015">
      <w:start w:val="1"/>
      <w:numFmt w:val="upperLetter"/>
      <w:lvlText w:val="%1."/>
      <w:lvlJc w:val="left"/>
      <w:pPr>
        <w:ind w:left="834" w:hanging="29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44457E">
      <w:start w:val="1"/>
      <w:numFmt w:val="upperRoman"/>
      <w:lvlText w:val="%2."/>
      <w:lvlJc w:val="left"/>
      <w:pPr>
        <w:ind w:left="834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4090015">
      <w:start w:val="1"/>
      <w:numFmt w:val="upperLetter"/>
      <w:lvlText w:val="%3."/>
      <w:lvlJc w:val="left"/>
      <w:pPr>
        <w:ind w:left="1340" w:hanging="360"/>
      </w:pPr>
    </w:lvl>
    <w:lvl w:ilvl="3" w:tplc="54A22A46">
      <w:numFmt w:val="bullet"/>
      <w:lvlText w:val="•"/>
      <w:lvlJc w:val="left"/>
      <w:pPr>
        <w:ind w:left="3585" w:hanging="294"/>
      </w:pPr>
      <w:rPr>
        <w:rFonts w:hint="default"/>
        <w:lang w:val="en-US" w:eastAsia="en-US" w:bidi="ar-SA"/>
      </w:rPr>
    </w:lvl>
    <w:lvl w:ilvl="4" w:tplc="31F2743E">
      <w:numFmt w:val="bullet"/>
      <w:lvlText w:val="•"/>
      <w:lvlJc w:val="left"/>
      <w:pPr>
        <w:ind w:left="4740" w:hanging="294"/>
      </w:pPr>
      <w:rPr>
        <w:rFonts w:hint="default"/>
        <w:lang w:val="en-US" w:eastAsia="en-US" w:bidi="ar-SA"/>
      </w:rPr>
    </w:lvl>
    <w:lvl w:ilvl="5" w:tplc="DC22A9DC">
      <w:numFmt w:val="bullet"/>
      <w:lvlText w:val="•"/>
      <w:lvlJc w:val="left"/>
      <w:pPr>
        <w:ind w:left="5896" w:hanging="294"/>
      </w:pPr>
      <w:rPr>
        <w:rFonts w:hint="default"/>
        <w:lang w:val="en-US" w:eastAsia="en-US" w:bidi="ar-SA"/>
      </w:rPr>
    </w:lvl>
    <w:lvl w:ilvl="6" w:tplc="D8D4BDE6">
      <w:numFmt w:val="bullet"/>
      <w:lvlText w:val="•"/>
      <w:lvlJc w:val="left"/>
      <w:pPr>
        <w:ind w:left="7051" w:hanging="294"/>
      </w:pPr>
      <w:rPr>
        <w:rFonts w:hint="default"/>
        <w:lang w:val="en-US" w:eastAsia="en-US" w:bidi="ar-SA"/>
      </w:rPr>
    </w:lvl>
    <w:lvl w:ilvl="7" w:tplc="D62E56D2">
      <w:numFmt w:val="bullet"/>
      <w:lvlText w:val="•"/>
      <w:lvlJc w:val="left"/>
      <w:pPr>
        <w:ind w:left="8207" w:hanging="294"/>
      </w:pPr>
      <w:rPr>
        <w:rFonts w:hint="default"/>
        <w:lang w:val="en-US" w:eastAsia="en-US" w:bidi="ar-SA"/>
      </w:rPr>
    </w:lvl>
    <w:lvl w:ilvl="8" w:tplc="07C2D6FA">
      <w:numFmt w:val="bullet"/>
      <w:lvlText w:val="•"/>
      <w:lvlJc w:val="left"/>
      <w:pPr>
        <w:ind w:left="9362" w:hanging="294"/>
      </w:pPr>
      <w:rPr>
        <w:rFonts w:hint="default"/>
        <w:lang w:val="en-US" w:eastAsia="en-US" w:bidi="ar-SA"/>
      </w:rPr>
    </w:lvl>
  </w:abstractNum>
  <w:abstractNum w:abstractNumId="2" w15:restartNumberingAfterBreak="0">
    <w:nsid w:val="146111BB"/>
    <w:multiLevelType w:val="hybridMultilevel"/>
    <w:tmpl w:val="B96AA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84CC2"/>
    <w:multiLevelType w:val="hybridMultilevel"/>
    <w:tmpl w:val="04E05BF8"/>
    <w:lvl w:ilvl="0" w:tplc="BA76B0E6">
      <w:start w:val="1"/>
      <w:numFmt w:val="decimal"/>
      <w:lvlText w:val="%1."/>
      <w:lvlJc w:val="left"/>
      <w:pPr>
        <w:ind w:left="540" w:hanging="2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1A9040">
      <w:numFmt w:val="bullet"/>
      <w:lvlText w:val="•"/>
      <w:lvlJc w:val="left"/>
      <w:pPr>
        <w:ind w:left="1624" w:hanging="294"/>
      </w:pPr>
      <w:rPr>
        <w:rFonts w:hint="default"/>
        <w:lang w:val="en-US" w:eastAsia="en-US" w:bidi="ar-SA"/>
      </w:rPr>
    </w:lvl>
    <w:lvl w:ilvl="2" w:tplc="4F7CD49A">
      <w:numFmt w:val="bullet"/>
      <w:lvlText w:val="•"/>
      <w:lvlJc w:val="left"/>
      <w:pPr>
        <w:ind w:left="2708" w:hanging="294"/>
      </w:pPr>
      <w:rPr>
        <w:rFonts w:hint="default"/>
        <w:lang w:val="en-US" w:eastAsia="en-US" w:bidi="ar-SA"/>
      </w:rPr>
    </w:lvl>
    <w:lvl w:ilvl="3" w:tplc="BDBEC088">
      <w:numFmt w:val="bullet"/>
      <w:lvlText w:val="•"/>
      <w:lvlJc w:val="left"/>
      <w:pPr>
        <w:ind w:left="3792" w:hanging="294"/>
      </w:pPr>
      <w:rPr>
        <w:rFonts w:hint="default"/>
        <w:lang w:val="en-US" w:eastAsia="en-US" w:bidi="ar-SA"/>
      </w:rPr>
    </w:lvl>
    <w:lvl w:ilvl="4" w:tplc="A1162F84">
      <w:numFmt w:val="bullet"/>
      <w:lvlText w:val="•"/>
      <w:lvlJc w:val="left"/>
      <w:pPr>
        <w:ind w:left="4876" w:hanging="294"/>
      </w:pPr>
      <w:rPr>
        <w:rFonts w:hint="default"/>
        <w:lang w:val="en-US" w:eastAsia="en-US" w:bidi="ar-SA"/>
      </w:rPr>
    </w:lvl>
    <w:lvl w:ilvl="5" w:tplc="656AF942">
      <w:numFmt w:val="bullet"/>
      <w:lvlText w:val="•"/>
      <w:lvlJc w:val="left"/>
      <w:pPr>
        <w:ind w:left="5960" w:hanging="294"/>
      </w:pPr>
      <w:rPr>
        <w:rFonts w:hint="default"/>
        <w:lang w:val="en-US" w:eastAsia="en-US" w:bidi="ar-SA"/>
      </w:rPr>
    </w:lvl>
    <w:lvl w:ilvl="6" w:tplc="DB4A4988">
      <w:numFmt w:val="bullet"/>
      <w:lvlText w:val="•"/>
      <w:lvlJc w:val="left"/>
      <w:pPr>
        <w:ind w:left="7044" w:hanging="294"/>
      </w:pPr>
      <w:rPr>
        <w:rFonts w:hint="default"/>
        <w:lang w:val="en-US" w:eastAsia="en-US" w:bidi="ar-SA"/>
      </w:rPr>
    </w:lvl>
    <w:lvl w:ilvl="7" w:tplc="47D064DE">
      <w:numFmt w:val="bullet"/>
      <w:lvlText w:val="•"/>
      <w:lvlJc w:val="left"/>
      <w:pPr>
        <w:ind w:left="8128" w:hanging="294"/>
      </w:pPr>
      <w:rPr>
        <w:rFonts w:hint="default"/>
        <w:lang w:val="en-US" w:eastAsia="en-US" w:bidi="ar-SA"/>
      </w:rPr>
    </w:lvl>
    <w:lvl w:ilvl="8" w:tplc="011C023C">
      <w:numFmt w:val="bullet"/>
      <w:lvlText w:val="•"/>
      <w:lvlJc w:val="left"/>
      <w:pPr>
        <w:ind w:left="9212" w:hanging="294"/>
      </w:pPr>
      <w:rPr>
        <w:rFonts w:hint="default"/>
        <w:lang w:val="en-US" w:eastAsia="en-US" w:bidi="ar-SA"/>
      </w:rPr>
    </w:lvl>
  </w:abstractNum>
  <w:abstractNum w:abstractNumId="4" w15:restartNumberingAfterBreak="0">
    <w:nsid w:val="2BF04F60"/>
    <w:multiLevelType w:val="hybridMultilevel"/>
    <w:tmpl w:val="8EEEB6B2"/>
    <w:lvl w:ilvl="0" w:tplc="5DF2653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8C7"/>
    <w:multiLevelType w:val="hybridMultilevel"/>
    <w:tmpl w:val="53B2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8323F"/>
    <w:multiLevelType w:val="hybridMultilevel"/>
    <w:tmpl w:val="C0BC8D24"/>
    <w:lvl w:ilvl="0" w:tplc="43741296">
      <w:start w:val="1"/>
      <w:numFmt w:val="upperRoman"/>
      <w:lvlText w:val="%1."/>
      <w:lvlJc w:val="left"/>
      <w:pPr>
        <w:ind w:left="54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325034">
      <w:numFmt w:val="bullet"/>
      <w:lvlText w:val="•"/>
      <w:lvlJc w:val="left"/>
      <w:pPr>
        <w:ind w:left="1624" w:hanging="233"/>
      </w:pPr>
      <w:rPr>
        <w:rFonts w:hint="default"/>
        <w:lang w:val="en-US" w:eastAsia="en-US" w:bidi="ar-SA"/>
      </w:rPr>
    </w:lvl>
    <w:lvl w:ilvl="2" w:tplc="7358804E">
      <w:numFmt w:val="bullet"/>
      <w:lvlText w:val="•"/>
      <w:lvlJc w:val="left"/>
      <w:pPr>
        <w:ind w:left="2708" w:hanging="233"/>
      </w:pPr>
      <w:rPr>
        <w:rFonts w:hint="default"/>
        <w:lang w:val="en-US" w:eastAsia="en-US" w:bidi="ar-SA"/>
      </w:rPr>
    </w:lvl>
    <w:lvl w:ilvl="3" w:tplc="D48C955E">
      <w:numFmt w:val="bullet"/>
      <w:lvlText w:val="•"/>
      <w:lvlJc w:val="left"/>
      <w:pPr>
        <w:ind w:left="3792" w:hanging="233"/>
      </w:pPr>
      <w:rPr>
        <w:rFonts w:hint="default"/>
        <w:lang w:val="en-US" w:eastAsia="en-US" w:bidi="ar-SA"/>
      </w:rPr>
    </w:lvl>
    <w:lvl w:ilvl="4" w:tplc="CE60D074">
      <w:numFmt w:val="bullet"/>
      <w:lvlText w:val="•"/>
      <w:lvlJc w:val="left"/>
      <w:pPr>
        <w:ind w:left="4876" w:hanging="233"/>
      </w:pPr>
      <w:rPr>
        <w:rFonts w:hint="default"/>
        <w:lang w:val="en-US" w:eastAsia="en-US" w:bidi="ar-SA"/>
      </w:rPr>
    </w:lvl>
    <w:lvl w:ilvl="5" w:tplc="A2B208B0">
      <w:numFmt w:val="bullet"/>
      <w:lvlText w:val="•"/>
      <w:lvlJc w:val="left"/>
      <w:pPr>
        <w:ind w:left="5960" w:hanging="233"/>
      </w:pPr>
      <w:rPr>
        <w:rFonts w:hint="default"/>
        <w:lang w:val="en-US" w:eastAsia="en-US" w:bidi="ar-SA"/>
      </w:rPr>
    </w:lvl>
    <w:lvl w:ilvl="6" w:tplc="89E0EC4A">
      <w:numFmt w:val="bullet"/>
      <w:lvlText w:val="•"/>
      <w:lvlJc w:val="left"/>
      <w:pPr>
        <w:ind w:left="7044" w:hanging="233"/>
      </w:pPr>
      <w:rPr>
        <w:rFonts w:hint="default"/>
        <w:lang w:val="en-US" w:eastAsia="en-US" w:bidi="ar-SA"/>
      </w:rPr>
    </w:lvl>
    <w:lvl w:ilvl="7" w:tplc="94F4C2F0">
      <w:numFmt w:val="bullet"/>
      <w:lvlText w:val="•"/>
      <w:lvlJc w:val="left"/>
      <w:pPr>
        <w:ind w:left="8128" w:hanging="233"/>
      </w:pPr>
      <w:rPr>
        <w:rFonts w:hint="default"/>
        <w:lang w:val="en-US" w:eastAsia="en-US" w:bidi="ar-SA"/>
      </w:rPr>
    </w:lvl>
    <w:lvl w:ilvl="8" w:tplc="13FC0D66">
      <w:numFmt w:val="bullet"/>
      <w:lvlText w:val="•"/>
      <w:lvlJc w:val="left"/>
      <w:pPr>
        <w:ind w:left="9212" w:hanging="233"/>
      </w:pPr>
      <w:rPr>
        <w:rFonts w:hint="default"/>
        <w:lang w:val="en-US" w:eastAsia="en-US" w:bidi="ar-SA"/>
      </w:rPr>
    </w:lvl>
  </w:abstractNum>
  <w:abstractNum w:abstractNumId="7" w15:restartNumberingAfterBreak="0">
    <w:nsid w:val="3F876A99"/>
    <w:multiLevelType w:val="hybridMultilevel"/>
    <w:tmpl w:val="926CB320"/>
    <w:lvl w:ilvl="0" w:tplc="73948100">
      <w:start w:val="1"/>
      <w:numFmt w:val="upperRoman"/>
      <w:lvlText w:val="%1."/>
      <w:lvlJc w:val="left"/>
      <w:pPr>
        <w:ind w:left="54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AA0B04">
      <w:numFmt w:val="bullet"/>
      <w:lvlText w:val="•"/>
      <w:lvlJc w:val="left"/>
      <w:pPr>
        <w:ind w:left="1624" w:hanging="233"/>
      </w:pPr>
      <w:rPr>
        <w:rFonts w:hint="default"/>
        <w:lang w:val="en-US" w:eastAsia="en-US" w:bidi="ar-SA"/>
      </w:rPr>
    </w:lvl>
    <w:lvl w:ilvl="2" w:tplc="1D1036EA">
      <w:numFmt w:val="bullet"/>
      <w:lvlText w:val="•"/>
      <w:lvlJc w:val="left"/>
      <w:pPr>
        <w:ind w:left="2708" w:hanging="233"/>
      </w:pPr>
      <w:rPr>
        <w:rFonts w:hint="default"/>
        <w:lang w:val="en-US" w:eastAsia="en-US" w:bidi="ar-SA"/>
      </w:rPr>
    </w:lvl>
    <w:lvl w:ilvl="3" w:tplc="195AE422">
      <w:numFmt w:val="bullet"/>
      <w:lvlText w:val="•"/>
      <w:lvlJc w:val="left"/>
      <w:pPr>
        <w:ind w:left="3792" w:hanging="233"/>
      </w:pPr>
      <w:rPr>
        <w:rFonts w:hint="default"/>
        <w:lang w:val="en-US" w:eastAsia="en-US" w:bidi="ar-SA"/>
      </w:rPr>
    </w:lvl>
    <w:lvl w:ilvl="4" w:tplc="6EC291E8">
      <w:numFmt w:val="bullet"/>
      <w:lvlText w:val="•"/>
      <w:lvlJc w:val="left"/>
      <w:pPr>
        <w:ind w:left="4876" w:hanging="233"/>
      </w:pPr>
      <w:rPr>
        <w:rFonts w:hint="default"/>
        <w:lang w:val="en-US" w:eastAsia="en-US" w:bidi="ar-SA"/>
      </w:rPr>
    </w:lvl>
    <w:lvl w:ilvl="5" w:tplc="16089976">
      <w:numFmt w:val="bullet"/>
      <w:lvlText w:val="•"/>
      <w:lvlJc w:val="left"/>
      <w:pPr>
        <w:ind w:left="5960" w:hanging="233"/>
      </w:pPr>
      <w:rPr>
        <w:rFonts w:hint="default"/>
        <w:lang w:val="en-US" w:eastAsia="en-US" w:bidi="ar-SA"/>
      </w:rPr>
    </w:lvl>
    <w:lvl w:ilvl="6" w:tplc="B9BAB9F6">
      <w:numFmt w:val="bullet"/>
      <w:lvlText w:val="•"/>
      <w:lvlJc w:val="left"/>
      <w:pPr>
        <w:ind w:left="7044" w:hanging="233"/>
      </w:pPr>
      <w:rPr>
        <w:rFonts w:hint="default"/>
        <w:lang w:val="en-US" w:eastAsia="en-US" w:bidi="ar-SA"/>
      </w:rPr>
    </w:lvl>
    <w:lvl w:ilvl="7" w:tplc="C602E2C8">
      <w:numFmt w:val="bullet"/>
      <w:lvlText w:val="•"/>
      <w:lvlJc w:val="left"/>
      <w:pPr>
        <w:ind w:left="8128" w:hanging="233"/>
      </w:pPr>
      <w:rPr>
        <w:rFonts w:hint="default"/>
        <w:lang w:val="en-US" w:eastAsia="en-US" w:bidi="ar-SA"/>
      </w:rPr>
    </w:lvl>
    <w:lvl w:ilvl="8" w:tplc="A168BC06">
      <w:numFmt w:val="bullet"/>
      <w:lvlText w:val="•"/>
      <w:lvlJc w:val="left"/>
      <w:pPr>
        <w:ind w:left="9212" w:hanging="233"/>
      </w:pPr>
      <w:rPr>
        <w:rFonts w:hint="default"/>
        <w:lang w:val="en-US" w:eastAsia="en-US" w:bidi="ar-SA"/>
      </w:rPr>
    </w:lvl>
  </w:abstractNum>
  <w:abstractNum w:abstractNumId="8" w15:restartNumberingAfterBreak="0">
    <w:nsid w:val="5CCD5C44"/>
    <w:multiLevelType w:val="hybridMultilevel"/>
    <w:tmpl w:val="EDB60A3A"/>
    <w:lvl w:ilvl="0" w:tplc="D610A8A4">
      <w:start w:val="1"/>
      <w:numFmt w:val="upperRoman"/>
      <w:lvlText w:val="%1."/>
      <w:lvlJc w:val="left"/>
      <w:pPr>
        <w:ind w:left="54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C0B8FA">
      <w:numFmt w:val="bullet"/>
      <w:lvlText w:val="•"/>
      <w:lvlJc w:val="left"/>
      <w:pPr>
        <w:ind w:left="1624" w:hanging="233"/>
      </w:pPr>
      <w:rPr>
        <w:rFonts w:hint="default"/>
        <w:lang w:val="en-US" w:eastAsia="en-US" w:bidi="ar-SA"/>
      </w:rPr>
    </w:lvl>
    <w:lvl w:ilvl="2" w:tplc="F5487CE8">
      <w:numFmt w:val="bullet"/>
      <w:lvlText w:val="•"/>
      <w:lvlJc w:val="left"/>
      <w:pPr>
        <w:ind w:left="2708" w:hanging="233"/>
      </w:pPr>
      <w:rPr>
        <w:rFonts w:hint="default"/>
        <w:lang w:val="en-US" w:eastAsia="en-US" w:bidi="ar-SA"/>
      </w:rPr>
    </w:lvl>
    <w:lvl w:ilvl="3" w:tplc="6B622F2C">
      <w:numFmt w:val="bullet"/>
      <w:lvlText w:val="•"/>
      <w:lvlJc w:val="left"/>
      <w:pPr>
        <w:ind w:left="3792" w:hanging="233"/>
      </w:pPr>
      <w:rPr>
        <w:rFonts w:hint="default"/>
        <w:lang w:val="en-US" w:eastAsia="en-US" w:bidi="ar-SA"/>
      </w:rPr>
    </w:lvl>
    <w:lvl w:ilvl="4" w:tplc="31A8818A">
      <w:numFmt w:val="bullet"/>
      <w:lvlText w:val="•"/>
      <w:lvlJc w:val="left"/>
      <w:pPr>
        <w:ind w:left="4876" w:hanging="233"/>
      </w:pPr>
      <w:rPr>
        <w:rFonts w:hint="default"/>
        <w:lang w:val="en-US" w:eastAsia="en-US" w:bidi="ar-SA"/>
      </w:rPr>
    </w:lvl>
    <w:lvl w:ilvl="5" w:tplc="01D217F4">
      <w:numFmt w:val="bullet"/>
      <w:lvlText w:val="•"/>
      <w:lvlJc w:val="left"/>
      <w:pPr>
        <w:ind w:left="5960" w:hanging="233"/>
      </w:pPr>
      <w:rPr>
        <w:rFonts w:hint="default"/>
        <w:lang w:val="en-US" w:eastAsia="en-US" w:bidi="ar-SA"/>
      </w:rPr>
    </w:lvl>
    <w:lvl w:ilvl="6" w:tplc="4A2AAA8C">
      <w:numFmt w:val="bullet"/>
      <w:lvlText w:val="•"/>
      <w:lvlJc w:val="left"/>
      <w:pPr>
        <w:ind w:left="7044" w:hanging="233"/>
      </w:pPr>
      <w:rPr>
        <w:rFonts w:hint="default"/>
        <w:lang w:val="en-US" w:eastAsia="en-US" w:bidi="ar-SA"/>
      </w:rPr>
    </w:lvl>
    <w:lvl w:ilvl="7" w:tplc="668A134C">
      <w:numFmt w:val="bullet"/>
      <w:lvlText w:val="•"/>
      <w:lvlJc w:val="left"/>
      <w:pPr>
        <w:ind w:left="8128" w:hanging="233"/>
      </w:pPr>
      <w:rPr>
        <w:rFonts w:hint="default"/>
        <w:lang w:val="en-US" w:eastAsia="en-US" w:bidi="ar-SA"/>
      </w:rPr>
    </w:lvl>
    <w:lvl w:ilvl="8" w:tplc="D1CAEEDC">
      <w:numFmt w:val="bullet"/>
      <w:lvlText w:val="•"/>
      <w:lvlJc w:val="left"/>
      <w:pPr>
        <w:ind w:left="9212" w:hanging="233"/>
      </w:pPr>
      <w:rPr>
        <w:rFonts w:hint="default"/>
        <w:lang w:val="en-US" w:eastAsia="en-US" w:bidi="ar-SA"/>
      </w:rPr>
    </w:lvl>
  </w:abstractNum>
  <w:abstractNum w:abstractNumId="9" w15:restartNumberingAfterBreak="0">
    <w:nsid w:val="66396312"/>
    <w:multiLevelType w:val="hybridMultilevel"/>
    <w:tmpl w:val="0F5CB2E4"/>
    <w:lvl w:ilvl="0" w:tplc="703652CC">
      <w:start w:val="1"/>
      <w:numFmt w:val="upperRoman"/>
      <w:lvlText w:val="%1."/>
      <w:lvlJc w:val="left"/>
      <w:pPr>
        <w:ind w:left="54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54A134">
      <w:numFmt w:val="bullet"/>
      <w:lvlText w:val="•"/>
      <w:lvlJc w:val="left"/>
      <w:pPr>
        <w:ind w:left="1624" w:hanging="233"/>
      </w:pPr>
      <w:rPr>
        <w:rFonts w:hint="default"/>
        <w:lang w:val="en-US" w:eastAsia="en-US" w:bidi="ar-SA"/>
      </w:rPr>
    </w:lvl>
    <w:lvl w:ilvl="2" w:tplc="F6804D5E">
      <w:numFmt w:val="bullet"/>
      <w:lvlText w:val="•"/>
      <w:lvlJc w:val="left"/>
      <w:pPr>
        <w:ind w:left="2708" w:hanging="233"/>
      </w:pPr>
      <w:rPr>
        <w:rFonts w:hint="default"/>
        <w:lang w:val="en-US" w:eastAsia="en-US" w:bidi="ar-SA"/>
      </w:rPr>
    </w:lvl>
    <w:lvl w:ilvl="3" w:tplc="630C5E44">
      <w:numFmt w:val="bullet"/>
      <w:lvlText w:val="•"/>
      <w:lvlJc w:val="left"/>
      <w:pPr>
        <w:ind w:left="3792" w:hanging="233"/>
      </w:pPr>
      <w:rPr>
        <w:rFonts w:hint="default"/>
        <w:lang w:val="en-US" w:eastAsia="en-US" w:bidi="ar-SA"/>
      </w:rPr>
    </w:lvl>
    <w:lvl w:ilvl="4" w:tplc="AB6A86C0">
      <w:numFmt w:val="bullet"/>
      <w:lvlText w:val="•"/>
      <w:lvlJc w:val="left"/>
      <w:pPr>
        <w:ind w:left="4876" w:hanging="233"/>
      </w:pPr>
      <w:rPr>
        <w:rFonts w:hint="default"/>
        <w:lang w:val="en-US" w:eastAsia="en-US" w:bidi="ar-SA"/>
      </w:rPr>
    </w:lvl>
    <w:lvl w:ilvl="5" w:tplc="00C27E4C">
      <w:numFmt w:val="bullet"/>
      <w:lvlText w:val="•"/>
      <w:lvlJc w:val="left"/>
      <w:pPr>
        <w:ind w:left="5960" w:hanging="233"/>
      </w:pPr>
      <w:rPr>
        <w:rFonts w:hint="default"/>
        <w:lang w:val="en-US" w:eastAsia="en-US" w:bidi="ar-SA"/>
      </w:rPr>
    </w:lvl>
    <w:lvl w:ilvl="6" w:tplc="A73E8686">
      <w:numFmt w:val="bullet"/>
      <w:lvlText w:val="•"/>
      <w:lvlJc w:val="left"/>
      <w:pPr>
        <w:ind w:left="7044" w:hanging="233"/>
      </w:pPr>
      <w:rPr>
        <w:rFonts w:hint="default"/>
        <w:lang w:val="en-US" w:eastAsia="en-US" w:bidi="ar-SA"/>
      </w:rPr>
    </w:lvl>
    <w:lvl w:ilvl="7" w:tplc="2B8021A0">
      <w:numFmt w:val="bullet"/>
      <w:lvlText w:val="•"/>
      <w:lvlJc w:val="left"/>
      <w:pPr>
        <w:ind w:left="8128" w:hanging="233"/>
      </w:pPr>
      <w:rPr>
        <w:rFonts w:hint="default"/>
        <w:lang w:val="en-US" w:eastAsia="en-US" w:bidi="ar-SA"/>
      </w:rPr>
    </w:lvl>
    <w:lvl w:ilvl="8" w:tplc="68BEBC16">
      <w:numFmt w:val="bullet"/>
      <w:lvlText w:val="•"/>
      <w:lvlJc w:val="left"/>
      <w:pPr>
        <w:ind w:left="9212" w:hanging="233"/>
      </w:pPr>
      <w:rPr>
        <w:rFonts w:hint="default"/>
        <w:lang w:val="en-US" w:eastAsia="en-US" w:bidi="ar-SA"/>
      </w:rPr>
    </w:lvl>
  </w:abstractNum>
  <w:abstractNum w:abstractNumId="10" w15:restartNumberingAfterBreak="0">
    <w:nsid w:val="6BB956D6"/>
    <w:multiLevelType w:val="hybridMultilevel"/>
    <w:tmpl w:val="28FA8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423976">
    <w:abstractNumId w:val="8"/>
  </w:num>
  <w:num w:numId="2" w16cid:durableId="1687903484">
    <w:abstractNumId w:val="3"/>
  </w:num>
  <w:num w:numId="3" w16cid:durableId="910774587">
    <w:abstractNumId w:val="7"/>
  </w:num>
  <w:num w:numId="4" w16cid:durableId="1000235488">
    <w:abstractNumId w:val="9"/>
  </w:num>
  <w:num w:numId="5" w16cid:durableId="1876695975">
    <w:abstractNumId w:val="6"/>
  </w:num>
  <w:num w:numId="6" w16cid:durableId="540171052">
    <w:abstractNumId w:val="1"/>
  </w:num>
  <w:num w:numId="7" w16cid:durableId="1573083481">
    <w:abstractNumId w:val="0"/>
  </w:num>
  <w:num w:numId="8" w16cid:durableId="714550190">
    <w:abstractNumId w:val="10"/>
  </w:num>
  <w:num w:numId="9" w16cid:durableId="666707879">
    <w:abstractNumId w:val="2"/>
  </w:num>
  <w:num w:numId="10" w16cid:durableId="48651518">
    <w:abstractNumId w:val="5"/>
  </w:num>
  <w:num w:numId="11" w16cid:durableId="409811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C"/>
    <w:rsid w:val="000C032E"/>
    <w:rsid w:val="00106C1C"/>
    <w:rsid w:val="001B7A65"/>
    <w:rsid w:val="0025076E"/>
    <w:rsid w:val="00275311"/>
    <w:rsid w:val="00294E7F"/>
    <w:rsid w:val="002C33B9"/>
    <w:rsid w:val="00354BFF"/>
    <w:rsid w:val="004632CE"/>
    <w:rsid w:val="0047088E"/>
    <w:rsid w:val="004755F2"/>
    <w:rsid w:val="004A558E"/>
    <w:rsid w:val="0058080C"/>
    <w:rsid w:val="00711C00"/>
    <w:rsid w:val="007A50AD"/>
    <w:rsid w:val="00817628"/>
    <w:rsid w:val="008705CF"/>
    <w:rsid w:val="00991446"/>
    <w:rsid w:val="00A12B64"/>
    <w:rsid w:val="00A24FF4"/>
    <w:rsid w:val="00DB6459"/>
    <w:rsid w:val="00E03BC0"/>
    <w:rsid w:val="00E15722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A4FF68"/>
  <w15:docId w15:val="{58CB4E8C-9212-4AE8-B8F3-5AE37C2F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0"/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31"/>
      <w:ind w:left="53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9"/>
      <w:ind w:left="700"/>
    </w:pPr>
  </w:style>
  <w:style w:type="paragraph" w:styleId="Title">
    <w:name w:val="Title"/>
    <w:basedOn w:val="Normal"/>
    <w:uiPriority w:val="10"/>
    <w:qFormat/>
    <w:pPr>
      <w:spacing w:before="79"/>
      <w:ind w:left="100" w:right="163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90"/>
      <w:ind w:left="538" w:hanging="294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A12B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B64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B64"/>
    <w:rPr>
      <w:vertAlign w:val="superscript"/>
    </w:rPr>
  </w:style>
  <w:style w:type="character" w:styleId="Hyperlink">
    <w:name w:val="Hyperlink"/>
    <w:basedOn w:val="DefaultParagraphFont"/>
    <w:unhideWhenUsed/>
    <w:rsid w:val="00A12B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4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F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4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FF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959A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11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C0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C0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cme.org/public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ultycouncil.iupui.edu/FCContent/Html/Media/FCContent/documents/policies/2002-03%20Academic%20Year%20and%20Older/reviewenhance99120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medicine.iu.edu/policies/fap-adm-0005/index.html?_gl=1*1rivzbz*_gcl_au*MjI5NTMzODEzLjE3MzA3Njg0NzI.*_ga*MTg3NTQyNjAxMy4xNzMwNzY4NDcy*_ga_61CH0D2DQW*MTczMzQ5OTA0Ny42MC4xLjE3MzM0OTkxOTYuMy4wLjA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licies.iu.edu/policies/aca-21-faculty-librarian-annual-review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ultycouncil.indianapolis.iu.edu/Governance/IU-Indianapolis-Faculty-Gui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B979-489B-4633-99A4-AFEF51E8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1157</Words>
  <Characters>7373</Characters>
  <Application>Microsoft Office Word</Application>
  <DocSecurity>0</DocSecurity>
  <Lines>122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Appointment, Reappointment, and Promotion of Adjunct Faculty Members</vt:lpstr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Appointment, Reappointment, and Promotion of Adjunct Faculty Members</dc:title>
  <dc:creator>Braun, Melody Lynn</dc:creator>
  <cp:lastModifiedBy>Braun, Melody Lynn</cp:lastModifiedBy>
  <cp:revision>5</cp:revision>
  <dcterms:created xsi:type="dcterms:W3CDTF">2024-12-05T21:25:00Z</dcterms:created>
  <dcterms:modified xsi:type="dcterms:W3CDTF">2024-12-09T20:59:00Z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Producer">
    <vt:lpwstr>Apache FOP Version 1.0</vt:lpwstr>
  </property>
  <property fmtid="{D5CDD505-2E9C-101B-9397-08002B2CF9AE}" pid="4" name="LastSaved">
    <vt:filetime>2023-10-31T00:00:00Z</vt:filetime>
  </property>
  <property fmtid="{D5CDD505-2E9C-101B-9397-08002B2CF9AE}" pid="5" name="GrammarlyDocumentId">
    <vt:lpwstr>f8d57c1c23bbba39b0c0789ff43dfa65bc77391631b2665d94c2c2dd94b89835</vt:lpwstr>
  </property>
</Properties>
</file>